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607" w:type="dxa"/>
        <w:jc w:val="center"/>
        <w:tblLayout w:type="fixed"/>
        <w:tblLook w:val="04A0"/>
      </w:tblPr>
      <w:tblGrid>
        <w:gridCol w:w="1980"/>
        <w:gridCol w:w="2346"/>
        <w:gridCol w:w="870"/>
        <w:gridCol w:w="851"/>
        <w:gridCol w:w="708"/>
        <w:gridCol w:w="1037"/>
        <w:gridCol w:w="1559"/>
        <w:gridCol w:w="4256"/>
      </w:tblGrid>
      <w:tr w:rsidR="002B1CEE" w:rsidTr="00E07EC8">
        <w:trPr>
          <w:jc w:val="center"/>
        </w:trPr>
        <w:tc>
          <w:tcPr>
            <w:tcW w:w="1980" w:type="dxa"/>
            <w:vAlign w:val="center"/>
          </w:tcPr>
          <w:p w:rsidR="002B1CEE" w:rsidRPr="002B1CEE" w:rsidRDefault="002B1CEE" w:rsidP="00E07EC8">
            <w:pPr>
              <w:jc w:val="center"/>
              <w:rPr>
                <w:b/>
              </w:rPr>
            </w:pPr>
            <w:r w:rsidRPr="002B1CEE">
              <w:rPr>
                <w:b/>
              </w:rPr>
              <w:t>Dimensi</w:t>
            </w:r>
          </w:p>
        </w:tc>
        <w:tc>
          <w:tcPr>
            <w:tcW w:w="2346" w:type="dxa"/>
            <w:vAlign w:val="center"/>
          </w:tcPr>
          <w:p w:rsidR="002B1CEE" w:rsidRPr="002B1CEE" w:rsidRDefault="002B1CEE" w:rsidP="00E07EC8">
            <w:pPr>
              <w:jc w:val="center"/>
              <w:rPr>
                <w:b/>
              </w:rPr>
            </w:pPr>
            <w:r w:rsidRPr="002B1CEE">
              <w:rPr>
                <w:b/>
              </w:rPr>
              <w:t>Indikator</w:t>
            </w:r>
          </w:p>
        </w:tc>
        <w:tc>
          <w:tcPr>
            <w:tcW w:w="870" w:type="dxa"/>
            <w:vAlign w:val="center"/>
          </w:tcPr>
          <w:p w:rsidR="002B1CEE" w:rsidRPr="002B1CEE" w:rsidRDefault="002B1CEE" w:rsidP="00E07EC8">
            <w:pPr>
              <w:jc w:val="center"/>
              <w:rPr>
                <w:b/>
              </w:rPr>
            </w:pPr>
            <w:r w:rsidRPr="002B1CEE">
              <w:rPr>
                <w:b/>
              </w:rPr>
              <w:t>Nomor Aitem</w:t>
            </w:r>
          </w:p>
        </w:tc>
        <w:tc>
          <w:tcPr>
            <w:tcW w:w="851" w:type="dxa"/>
            <w:vAlign w:val="center"/>
          </w:tcPr>
          <w:p w:rsidR="002B1CEE" w:rsidRPr="002B1CEE" w:rsidRDefault="002B1CEE" w:rsidP="00E07EC8">
            <w:pPr>
              <w:jc w:val="center"/>
              <w:rPr>
                <w:b/>
              </w:rPr>
            </w:pPr>
            <w:r w:rsidRPr="002B1CEE">
              <w:rPr>
                <w:b/>
              </w:rPr>
              <w:t>Crit</w:t>
            </w:r>
          </w:p>
        </w:tc>
        <w:tc>
          <w:tcPr>
            <w:tcW w:w="708" w:type="dxa"/>
            <w:vAlign w:val="center"/>
          </w:tcPr>
          <w:p w:rsidR="002B1CEE" w:rsidRPr="002B1CEE" w:rsidRDefault="002B1CEE" w:rsidP="00E07EC8">
            <w:pPr>
              <w:jc w:val="center"/>
              <w:rPr>
                <w:b/>
              </w:rPr>
            </w:pPr>
            <w:r w:rsidRPr="002B1CEE">
              <w:rPr>
                <w:b/>
              </w:rPr>
              <w:t>PoE</w:t>
            </w:r>
          </w:p>
        </w:tc>
        <w:tc>
          <w:tcPr>
            <w:tcW w:w="1037" w:type="dxa"/>
            <w:vAlign w:val="center"/>
          </w:tcPr>
          <w:p w:rsidR="002B1CEE" w:rsidRPr="002B1CEE" w:rsidRDefault="002B1CEE" w:rsidP="00E07EC8">
            <w:pPr>
              <w:jc w:val="center"/>
              <w:rPr>
                <w:b/>
              </w:rPr>
            </w:pPr>
            <w:r w:rsidRPr="002B1CEE">
              <w:rPr>
                <w:b/>
              </w:rPr>
              <w:t>Factor Loadings</w:t>
            </w:r>
          </w:p>
        </w:tc>
        <w:tc>
          <w:tcPr>
            <w:tcW w:w="1559" w:type="dxa"/>
            <w:vAlign w:val="center"/>
          </w:tcPr>
          <w:p w:rsidR="002B1CEE" w:rsidRPr="002B1CEE" w:rsidRDefault="002B1CEE" w:rsidP="00E07EC8">
            <w:pPr>
              <w:jc w:val="center"/>
              <w:rPr>
                <w:b/>
              </w:rPr>
            </w:pPr>
            <w:r w:rsidRPr="002B1CEE">
              <w:rPr>
                <w:b/>
              </w:rPr>
              <w:t>Keputusan</w:t>
            </w:r>
          </w:p>
        </w:tc>
        <w:tc>
          <w:tcPr>
            <w:tcW w:w="4256" w:type="dxa"/>
            <w:vAlign w:val="center"/>
          </w:tcPr>
          <w:p w:rsidR="002B1CEE" w:rsidRPr="002B1CEE" w:rsidRDefault="002B1CEE" w:rsidP="00E07EC8">
            <w:pPr>
              <w:jc w:val="center"/>
              <w:rPr>
                <w:b/>
              </w:rPr>
            </w:pPr>
            <w:r w:rsidRPr="002B1CEE">
              <w:rPr>
                <w:b/>
              </w:rPr>
              <w:t>Alasan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 w:val="restart"/>
          </w:tcPr>
          <w:tbl>
            <w:tblPr>
              <w:tblpPr w:leftFromText="180" w:rightFromText="180" w:horzAnchor="margin" w:tblpY="495"/>
              <w:tblOverlap w:val="never"/>
              <w:tblW w:w="1701" w:type="dxa"/>
              <w:tblLayout w:type="fixed"/>
              <w:tblLook w:val="04A0"/>
            </w:tblPr>
            <w:tblGrid>
              <w:gridCol w:w="1701"/>
            </w:tblGrid>
            <w:tr w:rsidR="00E07EC8" w:rsidRPr="00DA0565" w:rsidTr="00DA0565">
              <w:trPr>
                <w:trHeight w:val="315"/>
              </w:trPr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7EC8" w:rsidRPr="003F2B83" w:rsidRDefault="00E07EC8" w:rsidP="00DA05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F2B8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Sovereignty</w:t>
                  </w: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DA0565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07EC8" w:rsidRDefault="00E07EC8" w:rsidP="00DA0565"/>
        </w:tc>
        <w:tc>
          <w:tcPr>
            <w:tcW w:w="2346" w:type="dxa"/>
            <w:vMerge w:val="restart"/>
          </w:tcPr>
          <w:tbl>
            <w:tblPr>
              <w:tblW w:w="2160" w:type="dxa"/>
              <w:tblLayout w:type="fixed"/>
              <w:tblLook w:val="04A0"/>
            </w:tblPr>
            <w:tblGrid>
              <w:gridCol w:w="2160"/>
            </w:tblGrid>
            <w:tr w:rsidR="00E07EC8" w:rsidRPr="00927ECD" w:rsidTr="00927ECD">
              <w:trPr>
                <w:trHeight w:val="315"/>
              </w:trPr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7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Orang tua mampu mengendalikan diri ketika berinteraksi dengan anak</w:t>
                  </w: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0,54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0,56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>
            <w:bookmarkStart w:id="0" w:name="_GoBack" w:colFirst="0" w:colLast="0"/>
          </w:p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 tidak memenuhi kriteria cut-off.</w:t>
            </w:r>
          </w:p>
        </w:tc>
      </w:tr>
      <w:bookmarkEnd w:id="0"/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0,51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0,64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0,48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0,58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0,71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0,41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factor loading aitem rendah, dan target item dalam indi</w:t>
            </w:r>
            <w:r>
              <w:rPr>
                <w:rFonts w:ascii="Calibri" w:hAnsi="Calibri" w:cs="Calibri"/>
                <w:color w:val="000000"/>
                <w:lang w:val="id-ID"/>
              </w:rPr>
              <w:t>k</w:t>
            </w:r>
            <w:r>
              <w:rPr>
                <w:rFonts w:ascii="Calibri" w:hAnsi="Calibri" w:cs="Calibri"/>
                <w:color w:val="000000"/>
              </w:rPr>
              <w:t>ator</w:t>
            </w:r>
            <w:r>
              <w:rPr>
                <w:rFonts w:ascii="Calibri" w:hAnsi="Calibri" w:cs="Calibri"/>
                <w:color w:val="000000"/>
                <w:lang w:val="id-ID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sudah terpenuhi.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 w:val="restart"/>
          </w:tcPr>
          <w:tbl>
            <w:tblPr>
              <w:tblW w:w="2018" w:type="dxa"/>
              <w:tblLayout w:type="fixed"/>
              <w:tblLook w:val="04A0"/>
            </w:tblPr>
            <w:tblGrid>
              <w:gridCol w:w="2018"/>
            </w:tblGrid>
            <w:tr w:rsidR="00E07EC8" w:rsidRPr="00927ECD" w:rsidTr="00927ECD">
              <w:trPr>
                <w:trHeight w:val="315"/>
              </w:trPr>
              <w:tc>
                <w:tcPr>
                  <w:tcW w:w="20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7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 Orang tua memahami bahwa anak memiliki kehendak bebas dan karakteristik perilaku tertentu</w:t>
                  </w: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0,36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0,36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PoE, dan factor loadings tidak 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0,65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0,31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factor loading aitem tidak 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0,80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0,56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0,71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0,43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0,88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0,44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 tidak 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 w:val="restart"/>
          </w:tcPr>
          <w:tbl>
            <w:tblPr>
              <w:tblW w:w="2160" w:type="dxa"/>
              <w:tblLayout w:type="fixed"/>
              <w:tblLook w:val="04A0"/>
            </w:tblPr>
            <w:tblGrid>
              <w:gridCol w:w="2160"/>
            </w:tblGrid>
            <w:tr w:rsidR="00E07EC8" w:rsidRPr="00927ECD" w:rsidTr="00927ECD">
              <w:trPr>
                <w:trHeight w:val="285"/>
              </w:trPr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7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 Orang tua menetapkan dan memahami tujuan pengasuhan terhadap anak</w:t>
                  </w: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7EC8" w:rsidRPr="00927ECD" w:rsidTr="00927ECD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7EC8" w:rsidRPr="00927ECD" w:rsidRDefault="00E07EC8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0,31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factor loading dan PoE tidak 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0,41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-0,10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-0,10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Nilai dari Crit, PoE, dan factor loadings </w:t>
            </w:r>
            <w:r>
              <w:rPr>
                <w:rFonts w:ascii="Calibri" w:hAnsi="Calibri" w:cs="Calibri"/>
                <w:color w:val="000000"/>
                <w:lang w:val="id-ID"/>
              </w:rPr>
              <w:t xml:space="preserve">tidak </w:t>
            </w:r>
            <w:r>
              <w:rPr>
                <w:rFonts w:ascii="Calibri" w:hAnsi="Calibri" w:cs="Calibri"/>
                <w:color w:val="000000"/>
              </w:rPr>
              <w:t>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0,19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0,89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E07EC8" w:rsidRPr="00E07EC8" w:rsidRDefault="00E07EC8" w:rsidP="00DA0565">
            <w:pPr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 xml:space="preserve">Nilai dari Crit, PoE, dan factor loadings </w:t>
            </w:r>
            <w:r>
              <w:rPr>
                <w:rFonts w:ascii="Calibri" w:hAnsi="Calibri" w:cs="Calibri"/>
                <w:color w:val="000000"/>
                <w:lang w:val="id-ID"/>
              </w:rPr>
              <w:t xml:space="preserve">tidak </w:t>
            </w:r>
            <w:r>
              <w:rPr>
                <w:rFonts w:ascii="Calibri" w:hAnsi="Calibri" w:cs="Calibri"/>
                <w:color w:val="000000"/>
              </w:rPr>
              <w:t>memenuhi kriteria cut-off.</w:t>
            </w:r>
          </w:p>
        </w:tc>
      </w:tr>
      <w:tr w:rsidR="00E07EC8" w:rsidTr="00E07EC8">
        <w:trPr>
          <w:jc w:val="center"/>
        </w:trPr>
        <w:tc>
          <w:tcPr>
            <w:tcW w:w="1980" w:type="dxa"/>
            <w:vMerge/>
          </w:tcPr>
          <w:p w:rsidR="00E07EC8" w:rsidRDefault="00E07EC8" w:rsidP="00DA0565"/>
        </w:tc>
        <w:tc>
          <w:tcPr>
            <w:tcW w:w="2346" w:type="dxa"/>
            <w:vMerge/>
          </w:tcPr>
          <w:p w:rsidR="00E07EC8" w:rsidRDefault="00E07EC8" w:rsidP="00DA0565"/>
        </w:tc>
        <w:tc>
          <w:tcPr>
            <w:tcW w:w="870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0,31</w:t>
            </w:r>
          </w:p>
        </w:tc>
        <w:tc>
          <w:tcPr>
            <w:tcW w:w="708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</w:t>
            </w:r>
          </w:p>
        </w:tc>
        <w:tc>
          <w:tcPr>
            <w:tcW w:w="1037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0,32</w:t>
            </w:r>
          </w:p>
        </w:tc>
        <w:tc>
          <w:tcPr>
            <w:tcW w:w="1559" w:type="dxa"/>
            <w:vAlign w:val="center"/>
          </w:tcPr>
          <w:p w:rsidR="00E07EC8" w:rsidRDefault="00E07EC8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E07EC8" w:rsidRDefault="00E07EC8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Nilai dari PoE, dan factor loadings </w:t>
            </w:r>
            <w:r>
              <w:rPr>
                <w:rFonts w:ascii="Calibri" w:hAnsi="Calibri" w:cs="Calibri"/>
                <w:color w:val="000000"/>
                <w:lang w:val="id-ID"/>
              </w:rPr>
              <w:t xml:space="preserve">tidak </w:t>
            </w:r>
            <w:r>
              <w:rPr>
                <w:rFonts w:ascii="Calibri" w:hAnsi="Calibri" w:cs="Calibri"/>
                <w:color w:val="000000"/>
              </w:rPr>
              <w:t>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 w:val="restart"/>
          </w:tcPr>
          <w:tbl>
            <w:tblPr>
              <w:tblpPr w:leftFromText="180" w:rightFromText="180" w:horzAnchor="margin" w:tblpY="480"/>
              <w:tblOverlap w:val="never"/>
              <w:tblW w:w="1701" w:type="dxa"/>
              <w:tblLayout w:type="fixed"/>
              <w:tblLook w:val="04A0"/>
            </w:tblPr>
            <w:tblGrid>
              <w:gridCol w:w="1701"/>
            </w:tblGrid>
            <w:tr w:rsidR="00DA0565" w:rsidRPr="00DA0565" w:rsidTr="00DA0565">
              <w:trPr>
                <w:trHeight w:val="315"/>
              </w:trPr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0565" w:rsidRPr="003F2B83" w:rsidRDefault="00DA0565" w:rsidP="00DA05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F2B8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Empathy</w:t>
                  </w: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0565" w:rsidRDefault="00DA0565" w:rsidP="00DA0565"/>
        </w:tc>
        <w:tc>
          <w:tcPr>
            <w:tcW w:w="2346" w:type="dxa"/>
            <w:vMerge w:val="restart"/>
          </w:tcPr>
          <w:tbl>
            <w:tblPr>
              <w:tblpPr w:leftFromText="180" w:rightFromText="180" w:horzAnchor="margin" w:tblpY="345"/>
              <w:tblOverlap w:val="never"/>
              <w:tblW w:w="2160" w:type="dxa"/>
              <w:tblLayout w:type="fixed"/>
              <w:tblLook w:val="04A0"/>
            </w:tblPr>
            <w:tblGrid>
              <w:gridCol w:w="2160"/>
            </w:tblGrid>
            <w:tr w:rsidR="00DA0565" w:rsidRPr="00927ECD" w:rsidTr="005D781C">
              <w:trPr>
                <w:trHeight w:val="315"/>
              </w:trPr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7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1.Orang tua peka terhadap kebutuhan anak</w:t>
                  </w: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0,84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0,62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 tidak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0,75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0,70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 w:val="restart"/>
          </w:tcPr>
          <w:tbl>
            <w:tblPr>
              <w:tblpPr w:leftFromText="180" w:rightFromText="180" w:vertAnchor="page" w:horzAnchor="margin" w:tblpY="586"/>
              <w:tblOverlap w:val="never"/>
              <w:tblW w:w="2018" w:type="dxa"/>
              <w:tblLayout w:type="fixed"/>
              <w:tblLook w:val="04A0"/>
            </w:tblPr>
            <w:tblGrid>
              <w:gridCol w:w="2018"/>
            </w:tblGrid>
            <w:tr w:rsidR="00DA0565" w:rsidRPr="00927ECD" w:rsidTr="005D781C">
              <w:trPr>
                <w:trHeight w:val="276"/>
              </w:trPr>
              <w:tc>
                <w:tcPr>
                  <w:tcW w:w="20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7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 Orang tua dapat memahami dan merasakan emosi yang ada pada anak</w:t>
                  </w: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0565" w:rsidRPr="005D781C" w:rsidRDefault="00DA0565" w:rsidP="00DA0565">
            <w:pPr>
              <w:rPr>
                <w:lang w:val="id-ID"/>
              </w:rPr>
            </w:pPr>
          </w:p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0,51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0,64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0,51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 dan factor loading aitem ini paling rendah diantara 6 item pada indikator dua; dimensi dua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0,69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 dan factor loading aitem ini paling rendah diantara 6 item pada indikator dua; dimensi dua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0,54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0,70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0,56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0,71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0,62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 w:val="restart"/>
          </w:tcPr>
          <w:tbl>
            <w:tblPr>
              <w:tblpPr w:leftFromText="180" w:rightFromText="180" w:vertAnchor="page" w:horzAnchor="margin" w:tblpY="421"/>
              <w:tblOverlap w:val="never"/>
              <w:tblW w:w="2018" w:type="dxa"/>
              <w:tblLayout w:type="fixed"/>
              <w:tblLook w:val="04A0"/>
            </w:tblPr>
            <w:tblGrid>
              <w:gridCol w:w="2018"/>
            </w:tblGrid>
            <w:tr w:rsidR="00DA0565" w:rsidRPr="00927ECD" w:rsidTr="005D781C">
              <w:trPr>
                <w:trHeight w:val="345"/>
              </w:trPr>
              <w:tc>
                <w:tcPr>
                  <w:tcW w:w="20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7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 Orang tua dapat memahami emosi dan kebutuhan diri orang tua</w:t>
                  </w: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0,32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0,53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0,84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 tidak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0,53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0,79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0,54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0,51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0,69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 w:val="restart"/>
          </w:tcPr>
          <w:tbl>
            <w:tblPr>
              <w:tblpPr w:leftFromText="180" w:rightFromText="180" w:horzAnchor="margin" w:tblpY="-7365"/>
              <w:tblOverlap w:val="never"/>
              <w:tblW w:w="2160" w:type="dxa"/>
              <w:tblLayout w:type="fixed"/>
              <w:tblLook w:val="04A0"/>
            </w:tblPr>
            <w:tblGrid>
              <w:gridCol w:w="1822"/>
              <w:gridCol w:w="338"/>
            </w:tblGrid>
            <w:tr w:rsidR="00DA0565" w:rsidRPr="00927ECD" w:rsidTr="005D781C">
              <w:trPr>
                <w:gridAfter w:val="1"/>
                <w:wAfter w:w="338" w:type="dxa"/>
                <w:trHeight w:val="458"/>
              </w:trPr>
              <w:tc>
                <w:tcPr>
                  <w:tcW w:w="182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7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Orang tua dapat melihat berbagai hal dari sudut </w:t>
                  </w:r>
                  <w:r w:rsidRPr="00927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pandang anak melalui komunikasi </w:t>
                  </w:r>
                </w:p>
                <w:p w:rsidR="00DA0565" w:rsidRPr="00927ECD" w:rsidRDefault="00DA0565" w:rsidP="00DA056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gridAfter w:val="1"/>
                <w:wAfter w:w="338" w:type="dxa"/>
                <w:trHeight w:val="408"/>
              </w:trPr>
              <w:tc>
                <w:tcPr>
                  <w:tcW w:w="18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gridAfter w:val="1"/>
                <w:wAfter w:w="338" w:type="dxa"/>
                <w:trHeight w:val="408"/>
              </w:trPr>
              <w:tc>
                <w:tcPr>
                  <w:tcW w:w="18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18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:rsidR="00DA0565" w:rsidRPr="00927ECD" w:rsidRDefault="00DA056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</w:tr>
            <w:tr w:rsidR="00DA0565" w:rsidRPr="00927ECD" w:rsidTr="005D781C">
              <w:trPr>
                <w:gridAfter w:val="1"/>
                <w:wAfter w:w="338" w:type="dxa"/>
                <w:trHeight w:val="408"/>
              </w:trPr>
              <w:tc>
                <w:tcPr>
                  <w:tcW w:w="18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gridAfter w:val="1"/>
                <w:wAfter w:w="338" w:type="dxa"/>
                <w:trHeight w:val="408"/>
              </w:trPr>
              <w:tc>
                <w:tcPr>
                  <w:tcW w:w="18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0,53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0,87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 tidak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0,58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 tidak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0,56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 tidak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0,59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0,61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0,84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 tidak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0,58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 w:val="restart"/>
          </w:tcPr>
          <w:tbl>
            <w:tblPr>
              <w:tblpPr w:leftFromText="180" w:rightFromText="180" w:vertAnchor="page" w:horzAnchor="margin" w:tblpY="91"/>
              <w:tblOverlap w:val="never"/>
              <w:tblW w:w="1730" w:type="dxa"/>
              <w:tblLayout w:type="fixed"/>
              <w:tblLook w:val="04A0"/>
            </w:tblPr>
            <w:tblGrid>
              <w:gridCol w:w="1730"/>
            </w:tblGrid>
            <w:tr w:rsidR="00DA0565" w:rsidRPr="00DA0565" w:rsidTr="00DA0565">
              <w:trPr>
                <w:trHeight w:val="315"/>
              </w:trPr>
              <w:tc>
                <w:tcPr>
                  <w:tcW w:w="17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0565" w:rsidRPr="003F2B83" w:rsidRDefault="00DA0565" w:rsidP="00DA05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3F2B8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Acceptance</w:t>
                  </w: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DA0565">
              <w:trPr>
                <w:trHeight w:val="408"/>
              </w:trPr>
              <w:tc>
                <w:tcPr>
                  <w:tcW w:w="17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0565" w:rsidRDefault="00DA0565" w:rsidP="00DA0565"/>
        </w:tc>
        <w:tc>
          <w:tcPr>
            <w:tcW w:w="2346" w:type="dxa"/>
            <w:vMerge w:val="restart"/>
          </w:tcPr>
          <w:tbl>
            <w:tblPr>
              <w:tblpPr w:leftFromText="180" w:rightFromText="180" w:horzAnchor="margin" w:tblpY="720"/>
              <w:tblOverlap w:val="never"/>
              <w:tblW w:w="2160" w:type="dxa"/>
              <w:tblLayout w:type="fixed"/>
              <w:tblLook w:val="04A0"/>
            </w:tblPr>
            <w:tblGrid>
              <w:gridCol w:w="2160"/>
            </w:tblGrid>
            <w:tr w:rsidR="00DA0565" w:rsidRPr="00927ECD" w:rsidTr="005D781C">
              <w:trPr>
                <w:trHeight w:val="458"/>
              </w:trPr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7E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 Orang tua mampu menerima perasaan dan kondisi diri orang tua</w:t>
                  </w: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927ECD" w:rsidTr="005D781C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927ECD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0,41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0,58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 dan factor loading aitem ini paling rendah diantara 5 item pada indikator satu; dimensi tiga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0,46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0,45</w:t>
            </w:r>
          </w:p>
        </w:tc>
        <w:tc>
          <w:tcPr>
            <w:tcW w:w="1559" w:type="dxa"/>
            <w:vAlign w:val="center"/>
          </w:tcPr>
          <w:p w:rsidR="00DA0565" w:rsidRPr="002664D7" w:rsidRDefault="00DA0565" w:rsidP="002664D7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di</w:t>
            </w:r>
            <w:r w:rsidR="002664D7">
              <w:rPr>
                <w:rFonts w:ascii="Calibri" w:hAnsi="Calibri" w:cs="Calibri"/>
                <w:color w:val="000000"/>
                <w:lang w:val="id-ID"/>
              </w:rPr>
              <w:t>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0,47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0,89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0,47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 tidak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0,43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0,78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 dan factor loading aitem ini paling rendah diantara 5 item pada indikator satu; dimensi tiga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0,49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 w:val="restart"/>
          </w:tcPr>
          <w:tbl>
            <w:tblPr>
              <w:tblpPr w:leftFromText="180" w:rightFromText="180" w:horzAnchor="margin" w:tblpY="375"/>
              <w:tblOverlap w:val="never"/>
              <w:tblW w:w="2018" w:type="dxa"/>
              <w:tblLayout w:type="fixed"/>
              <w:tblLook w:val="04A0"/>
            </w:tblPr>
            <w:tblGrid>
              <w:gridCol w:w="2018"/>
            </w:tblGrid>
            <w:tr w:rsidR="00DA0565" w:rsidRPr="00FA4FA9" w:rsidTr="005D781C">
              <w:trPr>
                <w:trHeight w:val="315"/>
              </w:trPr>
              <w:tc>
                <w:tcPr>
                  <w:tcW w:w="20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0565" w:rsidRPr="00FA4FA9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4F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 Orang tua mampu menerima perasaan dan kondisi anak</w:t>
                  </w:r>
                </w:p>
              </w:tc>
            </w:tr>
            <w:tr w:rsidR="00DA0565" w:rsidRPr="00FA4FA9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FA4FA9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FA4FA9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FA4FA9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FA4FA9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FA4FA9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0,34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0,45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0,34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factor loading aitem tidak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0,48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0,58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0,65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0,86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5D781C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Nilai </w:t>
            </w:r>
            <w:r w:rsidR="00DA0565">
              <w:rPr>
                <w:rFonts w:ascii="Calibri" w:hAnsi="Calibri" w:cs="Calibri"/>
                <w:color w:val="000000"/>
              </w:rPr>
              <w:t>PoE tidak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0,51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0,88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 tidak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 w:val="restart"/>
          </w:tcPr>
          <w:tbl>
            <w:tblPr>
              <w:tblpPr w:leftFromText="180" w:rightFromText="180" w:horzAnchor="margin" w:tblpY="390"/>
              <w:tblOverlap w:val="never"/>
              <w:tblW w:w="2160" w:type="dxa"/>
              <w:tblLayout w:type="fixed"/>
              <w:tblLook w:val="04A0"/>
            </w:tblPr>
            <w:tblGrid>
              <w:gridCol w:w="2160"/>
            </w:tblGrid>
            <w:tr w:rsidR="00DA0565" w:rsidRPr="00FA4FA9" w:rsidTr="005D781C">
              <w:trPr>
                <w:trHeight w:val="412"/>
              </w:trPr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0565" w:rsidRPr="00FA4FA9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4F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 Orang tua mampu melihat sisi positif di setiap perilaku yang ditampilkan anak</w:t>
                  </w:r>
                </w:p>
              </w:tc>
            </w:tr>
            <w:tr w:rsidR="00DA0565" w:rsidRPr="00FA4FA9" w:rsidTr="005D781C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FA4FA9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FA4FA9" w:rsidTr="005D781C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FA4FA9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FA4FA9" w:rsidTr="005D781C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FA4FA9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0,41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 dan factor loading aitem ini paling rendah dian</w:t>
            </w:r>
            <w:r w:rsidR="005D781C">
              <w:rPr>
                <w:rFonts w:ascii="Calibri" w:hAnsi="Calibri" w:cs="Calibri"/>
                <w:color w:val="000000"/>
              </w:rPr>
              <w:t>tara 4 item pada indikator tiga</w:t>
            </w:r>
            <w:r w:rsidR="005D781C">
              <w:rPr>
                <w:rFonts w:ascii="Calibri" w:hAnsi="Calibri" w:cs="Calibri"/>
                <w:color w:val="000000"/>
                <w:lang w:val="id-ID"/>
              </w:rPr>
              <w:t xml:space="preserve"> di</w:t>
            </w:r>
            <w:r>
              <w:rPr>
                <w:rFonts w:ascii="Calibri" w:hAnsi="Calibri" w:cs="Calibri"/>
                <w:color w:val="000000"/>
              </w:rPr>
              <w:t xml:space="preserve"> dimensi tiga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0,53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0,51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0,62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0,79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0,64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 w:val="restart"/>
          </w:tcPr>
          <w:tbl>
            <w:tblPr>
              <w:tblpPr w:leftFromText="180" w:rightFromText="180" w:horzAnchor="margin" w:tblpY="600"/>
              <w:tblOverlap w:val="never"/>
              <w:tblW w:w="2160" w:type="dxa"/>
              <w:tblLayout w:type="fixed"/>
              <w:tblLook w:val="04A0"/>
            </w:tblPr>
            <w:tblGrid>
              <w:gridCol w:w="2160"/>
            </w:tblGrid>
            <w:tr w:rsidR="00DA0565" w:rsidRPr="001C0933" w:rsidTr="005D781C">
              <w:trPr>
                <w:trHeight w:val="345"/>
              </w:trPr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0565" w:rsidRPr="001C0933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09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 Orang tua dapat menemukan solusi terhadap permasalahan anak</w:t>
                  </w:r>
                </w:p>
              </w:tc>
            </w:tr>
            <w:tr w:rsidR="00DA0565" w:rsidRPr="001C0933" w:rsidTr="005D781C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1C0933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1C0933" w:rsidTr="005D781C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1C0933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1C0933" w:rsidTr="005D781C">
              <w:trPr>
                <w:trHeight w:val="408"/>
              </w:trPr>
              <w:tc>
                <w:tcPr>
                  <w:tcW w:w="21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1C0933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0,34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0,34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0,43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0,71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0,44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 dan factor loading aitem ini paling rendah diantara 4 item pada indikator empat; dimensi tiga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0,71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0,70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0,56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0,72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0,58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 w:val="restart"/>
          </w:tcPr>
          <w:tbl>
            <w:tblPr>
              <w:tblpPr w:leftFromText="180" w:rightFromText="180" w:horzAnchor="margin" w:tblpY="435"/>
              <w:tblOverlap w:val="never"/>
              <w:tblW w:w="2018" w:type="dxa"/>
              <w:tblLayout w:type="fixed"/>
              <w:tblLook w:val="04A0"/>
            </w:tblPr>
            <w:tblGrid>
              <w:gridCol w:w="2018"/>
            </w:tblGrid>
            <w:tr w:rsidR="00DA0565" w:rsidRPr="00DA0565" w:rsidTr="005D781C">
              <w:trPr>
                <w:trHeight w:val="285"/>
              </w:trPr>
              <w:tc>
                <w:tcPr>
                  <w:tcW w:w="20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05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 Orang tua dapat menemukan solusi terhadap permasalahan orang tua</w:t>
                  </w:r>
                </w:p>
              </w:tc>
            </w:tr>
            <w:tr w:rsidR="00DA0565" w:rsidRPr="00DA0565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5D781C">
              <w:trPr>
                <w:trHeight w:val="408"/>
              </w:trPr>
              <w:tc>
                <w:tcPr>
                  <w:tcW w:w="20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0,49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 tidak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0,52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0,70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0,33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0,27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0,47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0,68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0,47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 w:val="restart"/>
          </w:tcPr>
          <w:tbl>
            <w:tblPr>
              <w:tblpPr w:leftFromText="180" w:rightFromText="180" w:horzAnchor="margin" w:tblpY="645"/>
              <w:tblOverlap w:val="never"/>
              <w:tblW w:w="2680" w:type="dxa"/>
              <w:tblLayout w:type="fixed"/>
              <w:tblLook w:val="04A0"/>
            </w:tblPr>
            <w:tblGrid>
              <w:gridCol w:w="2680"/>
            </w:tblGrid>
            <w:tr w:rsidR="00DA0565" w:rsidRPr="00DA0565" w:rsidTr="005D781C">
              <w:trPr>
                <w:trHeight w:val="330"/>
              </w:trPr>
              <w:tc>
                <w:tcPr>
                  <w:tcW w:w="26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05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 Orang tua dapat membantu anak untuk mengekspresikan perasaannya</w:t>
                  </w:r>
                </w:p>
              </w:tc>
            </w:tr>
            <w:tr w:rsidR="00DA0565" w:rsidRPr="00DA0565" w:rsidTr="005D781C">
              <w:trPr>
                <w:trHeight w:val="408"/>
              </w:trPr>
              <w:tc>
                <w:tcPr>
                  <w:tcW w:w="26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5D781C">
              <w:trPr>
                <w:trHeight w:val="408"/>
              </w:trPr>
              <w:tc>
                <w:tcPr>
                  <w:tcW w:w="26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565" w:rsidRPr="00DA0565" w:rsidTr="005D781C">
              <w:trPr>
                <w:trHeight w:val="408"/>
              </w:trPr>
              <w:tc>
                <w:tcPr>
                  <w:tcW w:w="26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0565" w:rsidRPr="00DA0565" w:rsidRDefault="00DA0565" w:rsidP="00DA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0,42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0,42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dibuang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 dan factor loading aitem ini paling rendah diantara 4 item pada indikator enam; dimensi tiga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0,62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0,64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  <w:tr w:rsidR="00DA0565" w:rsidTr="00E07EC8">
        <w:trPr>
          <w:jc w:val="center"/>
        </w:trPr>
        <w:tc>
          <w:tcPr>
            <w:tcW w:w="1980" w:type="dxa"/>
            <w:vMerge/>
          </w:tcPr>
          <w:p w:rsidR="00DA0565" w:rsidRDefault="00DA0565" w:rsidP="00DA0565"/>
        </w:tc>
        <w:tc>
          <w:tcPr>
            <w:tcW w:w="2346" w:type="dxa"/>
            <w:vMerge/>
          </w:tcPr>
          <w:p w:rsidR="00DA0565" w:rsidRDefault="00DA0565" w:rsidP="00DA0565"/>
        </w:tc>
        <w:tc>
          <w:tcPr>
            <w:tcW w:w="870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51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0,64</w:t>
            </w:r>
          </w:p>
        </w:tc>
        <w:tc>
          <w:tcPr>
            <w:tcW w:w="708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</w:t>
            </w:r>
          </w:p>
        </w:tc>
        <w:tc>
          <w:tcPr>
            <w:tcW w:w="1037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1559" w:type="dxa"/>
            <w:vAlign w:val="center"/>
          </w:tcPr>
          <w:p w:rsidR="00DA0565" w:rsidRDefault="00DA0565" w:rsidP="00E07E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dipertahankan</w:t>
            </w:r>
          </w:p>
        </w:tc>
        <w:tc>
          <w:tcPr>
            <w:tcW w:w="4256" w:type="dxa"/>
            <w:vAlign w:val="bottom"/>
          </w:tcPr>
          <w:p w:rsidR="00DA0565" w:rsidRDefault="00DA0565" w:rsidP="00DA05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Nilai dari Crit, PoE, dan factor loadings memenuhi kriteria cut-off.</w:t>
            </w:r>
          </w:p>
        </w:tc>
      </w:tr>
    </w:tbl>
    <w:p w:rsidR="00D54DA9" w:rsidRDefault="00D54DA9"/>
    <w:sectPr w:rsidR="00D54DA9" w:rsidSect="002E4190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0E" w:rsidRDefault="00EA060E" w:rsidP="006B1B6B">
      <w:pPr>
        <w:spacing w:after="0" w:line="240" w:lineRule="auto"/>
      </w:pPr>
      <w:r>
        <w:separator/>
      </w:r>
    </w:p>
  </w:endnote>
  <w:endnote w:type="continuationSeparator" w:id="0">
    <w:p w:rsidR="00EA060E" w:rsidRDefault="00EA060E" w:rsidP="006B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0E" w:rsidRDefault="00EA060E" w:rsidP="006B1B6B">
      <w:pPr>
        <w:spacing w:after="0" w:line="240" w:lineRule="auto"/>
      </w:pPr>
      <w:r>
        <w:separator/>
      </w:r>
    </w:p>
  </w:footnote>
  <w:footnote w:type="continuationSeparator" w:id="0">
    <w:p w:rsidR="00EA060E" w:rsidRDefault="00EA060E" w:rsidP="006B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B6" w:rsidRPr="00E07EC8" w:rsidRDefault="002E7DB6" w:rsidP="00E07EC8">
    <w:pPr>
      <w:pStyle w:val="Header"/>
      <w:jc w:val="center"/>
      <w:rPr>
        <w:rFonts w:ascii="Times New Roman" w:hAnsi="Times New Roman" w:cs="Times New Roman"/>
        <w:b/>
        <w:sz w:val="28"/>
        <w:lang w:val="en-ID"/>
      </w:rPr>
    </w:pPr>
    <w:r w:rsidRPr="00E07EC8">
      <w:rPr>
        <w:rFonts w:ascii="Times New Roman" w:hAnsi="Times New Roman" w:cs="Times New Roman"/>
        <w:b/>
        <w:sz w:val="28"/>
        <w:lang w:val="en-ID"/>
      </w:rPr>
      <w:t>Lampiran 12 (Tabel Integratif)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190"/>
    <w:rsid w:val="001C0933"/>
    <w:rsid w:val="00213F64"/>
    <w:rsid w:val="002664D7"/>
    <w:rsid w:val="002B1CEE"/>
    <w:rsid w:val="002E4190"/>
    <w:rsid w:val="002E7DB6"/>
    <w:rsid w:val="003F2B83"/>
    <w:rsid w:val="005D781C"/>
    <w:rsid w:val="006B1B6B"/>
    <w:rsid w:val="007D16FC"/>
    <w:rsid w:val="00895E0C"/>
    <w:rsid w:val="00927ECD"/>
    <w:rsid w:val="00962D4C"/>
    <w:rsid w:val="00D54DA9"/>
    <w:rsid w:val="00DA0565"/>
    <w:rsid w:val="00E07EC8"/>
    <w:rsid w:val="00EA060E"/>
    <w:rsid w:val="00FA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1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B6B"/>
  </w:style>
  <w:style w:type="paragraph" w:styleId="Footer">
    <w:name w:val="footer"/>
    <w:basedOn w:val="Normal"/>
    <w:link w:val="FooterChar"/>
    <w:uiPriority w:val="99"/>
    <w:unhideWhenUsed/>
    <w:rsid w:val="006B1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Zainudin Aziz</dc:creator>
  <cp:keywords/>
  <dc:description/>
  <cp:lastModifiedBy>grinsomnia</cp:lastModifiedBy>
  <cp:revision>6</cp:revision>
  <dcterms:created xsi:type="dcterms:W3CDTF">2018-05-19T12:43:00Z</dcterms:created>
  <dcterms:modified xsi:type="dcterms:W3CDTF">2018-05-22T04:51:00Z</dcterms:modified>
</cp:coreProperties>
</file>