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22C40" w14:textId="032CA588" w:rsidR="00A01C92" w:rsidRPr="008C5A9E" w:rsidRDefault="0093739B">
      <w:pPr>
        <w:rPr>
          <w:rFonts w:ascii="Times New Roman" w:hAnsi="Times New Roman" w:cs="Times New Roman"/>
          <w:b/>
          <w:bCs/>
          <w:iCs/>
          <w:sz w:val="24"/>
          <w:szCs w:val="24"/>
          <w:lang w:val="id-ID"/>
        </w:rPr>
      </w:pPr>
      <w:r w:rsidRPr="008C5A9E">
        <w:rPr>
          <w:rFonts w:ascii="Times New Roman" w:hAnsi="Times New Roman" w:cs="Times New Roman"/>
          <w:b/>
          <w:bCs/>
          <w:iCs/>
          <w:sz w:val="24"/>
          <w:szCs w:val="24"/>
          <w:lang w:val="id-ID"/>
        </w:rPr>
        <w:t xml:space="preserve">B. </w:t>
      </w:r>
      <w:r w:rsidRPr="008C5A9E">
        <w:rPr>
          <w:rFonts w:ascii="Times New Roman" w:hAnsi="Times New Roman" w:cs="Times New Roman"/>
          <w:b/>
          <w:bCs/>
          <w:i/>
          <w:sz w:val="24"/>
          <w:szCs w:val="24"/>
          <w:lang w:val="id-ID"/>
        </w:rPr>
        <w:t>Template</w:t>
      </w:r>
      <w:r w:rsidRPr="008C5A9E">
        <w:rPr>
          <w:rFonts w:ascii="Times New Roman" w:hAnsi="Times New Roman" w:cs="Times New Roman"/>
          <w:b/>
          <w:bCs/>
          <w:iCs/>
          <w:sz w:val="24"/>
          <w:szCs w:val="24"/>
          <w:lang w:val="id-ID"/>
        </w:rPr>
        <w:t xml:space="preserve"> Artikel</w:t>
      </w:r>
    </w:p>
    <w:p w14:paraId="4D244018" w14:textId="1BDB376D" w:rsidR="0085437E" w:rsidRPr="008C5A9E" w:rsidRDefault="00CA73BB" w:rsidP="0085437E">
      <w:pPr>
        <w:spacing w:after="0" w:line="240" w:lineRule="auto"/>
        <w:jc w:val="right"/>
        <w:rPr>
          <w:rFonts w:ascii="Times New Roman" w:hAnsi="Times New Roman" w:cs="Times New Roman"/>
          <w:i/>
          <w:sz w:val="20"/>
          <w:szCs w:val="20"/>
          <w:lang w:val="id-ID"/>
        </w:rPr>
      </w:pPr>
      <w:r w:rsidRPr="008C5A9E">
        <w:rPr>
          <w:rFonts w:ascii="Times New Roman" w:hAnsi="Times New Roman" w:cs="Times New Roman"/>
          <w:i/>
          <w:sz w:val="20"/>
          <w:szCs w:val="20"/>
          <w:lang w:val="id-ID"/>
        </w:rPr>
        <w:t>Jurnal Psikogenesis</w:t>
      </w:r>
      <w:r w:rsidR="00E50C11" w:rsidRPr="008C5A9E">
        <w:rPr>
          <w:rFonts w:ascii="Times New Roman" w:hAnsi="Times New Roman" w:cs="Times New Roman"/>
          <w:i/>
          <w:sz w:val="20"/>
          <w:szCs w:val="20"/>
          <w:lang w:val="id-ID"/>
        </w:rPr>
        <w:t xml:space="preserve">, Volume </w:t>
      </w:r>
      <w:r w:rsidR="00A73880" w:rsidRPr="008C5A9E">
        <w:rPr>
          <w:rFonts w:ascii="Times New Roman" w:hAnsi="Times New Roman" w:cs="Times New Roman"/>
          <w:i/>
          <w:sz w:val="20"/>
          <w:szCs w:val="20"/>
          <w:lang w:val="id-ID"/>
        </w:rPr>
        <w:t>XX</w:t>
      </w:r>
      <w:r w:rsidRPr="008C5A9E">
        <w:rPr>
          <w:rFonts w:ascii="Times New Roman" w:hAnsi="Times New Roman" w:cs="Times New Roman"/>
          <w:i/>
          <w:sz w:val="20"/>
          <w:szCs w:val="20"/>
          <w:lang w:val="id-ID"/>
        </w:rPr>
        <w:t>, No.</w:t>
      </w:r>
      <w:r w:rsidR="00A73880" w:rsidRPr="008C5A9E">
        <w:rPr>
          <w:rFonts w:ascii="Times New Roman" w:hAnsi="Times New Roman" w:cs="Times New Roman"/>
          <w:i/>
          <w:sz w:val="20"/>
          <w:szCs w:val="20"/>
          <w:lang w:val="id-ID"/>
        </w:rPr>
        <w:t>Y</w:t>
      </w:r>
      <w:r w:rsidRPr="008C5A9E">
        <w:rPr>
          <w:rFonts w:ascii="Times New Roman" w:hAnsi="Times New Roman" w:cs="Times New Roman"/>
          <w:i/>
          <w:sz w:val="20"/>
          <w:szCs w:val="20"/>
          <w:lang w:val="id-ID"/>
        </w:rPr>
        <w:t xml:space="preserve">, </w:t>
      </w:r>
      <w:r w:rsidR="00A73880" w:rsidRPr="008C5A9E">
        <w:rPr>
          <w:rFonts w:ascii="Times New Roman" w:hAnsi="Times New Roman" w:cs="Times New Roman"/>
          <w:i/>
          <w:sz w:val="20"/>
          <w:szCs w:val="20"/>
          <w:lang w:val="id-ID"/>
        </w:rPr>
        <w:t>Bulan</w:t>
      </w:r>
      <w:r w:rsidR="00E50C11" w:rsidRPr="008C5A9E">
        <w:rPr>
          <w:rFonts w:ascii="Times New Roman" w:hAnsi="Times New Roman" w:cs="Times New Roman"/>
          <w:i/>
          <w:sz w:val="20"/>
          <w:szCs w:val="20"/>
          <w:lang w:val="id-ID"/>
        </w:rPr>
        <w:t xml:space="preserve"> </w:t>
      </w:r>
      <w:r w:rsidR="00A73880" w:rsidRPr="008C5A9E">
        <w:rPr>
          <w:rFonts w:ascii="Times New Roman" w:hAnsi="Times New Roman" w:cs="Times New Roman"/>
          <w:i/>
          <w:sz w:val="20"/>
          <w:szCs w:val="20"/>
          <w:lang w:val="id-ID"/>
        </w:rPr>
        <w:t>ZZZZ</w:t>
      </w:r>
    </w:p>
    <w:p w14:paraId="02BBBD80" w14:textId="77777777" w:rsidR="0085437E" w:rsidRPr="008C5A9E" w:rsidRDefault="0085437E" w:rsidP="0085437E">
      <w:pPr>
        <w:spacing w:after="0" w:line="240" w:lineRule="auto"/>
        <w:rPr>
          <w:rFonts w:ascii="Times New Roman" w:hAnsi="Times New Roman" w:cs="Times New Roman"/>
          <w:smallCaps/>
          <w:sz w:val="24"/>
          <w:szCs w:val="24"/>
          <w:lang w:val="id-ID"/>
        </w:rPr>
      </w:pPr>
    </w:p>
    <w:p w14:paraId="776196BD" w14:textId="77777777" w:rsidR="0085437E" w:rsidRPr="008C5A9E" w:rsidRDefault="0085437E" w:rsidP="0085437E">
      <w:pPr>
        <w:spacing w:after="0" w:line="240" w:lineRule="auto"/>
        <w:rPr>
          <w:rFonts w:ascii="Times New Roman" w:hAnsi="Times New Roman" w:cs="Times New Roman"/>
          <w:smallCaps/>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7150"/>
      </w:tblGrid>
      <w:tr w:rsidR="0085437E" w:rsidRPr="008C5A9E" w14:paraId="7DBD7D98" w14:textId="77777777" w:rsidTr="00D27B79">
        <w:tc>
          <w:tcPr>
            <w:tcW w:w="1951" w:type="dxa"/>
          </w:tcPr>
          <w:p w14:paraId="75E0B630" w14:textId="77777777" w:rsidR="0085437E" w:rsidRPr="008C5A9E" w:rsidRDefault="0085437E" w:rsidP="0085437E">
            <w:pPr>
              <w:jc w:val="center"/>
              <w:rPr>
                <w:rFonts w:ascii="Times New Roman" w:hAnsi="Times New Roman" w:cs="Times New Roman"/>
                <w:lang w:val="id-ID"/>
              </w:rPr>
            </w:pPr>
            <w:r w:rsidRPr="008C5A9E">
              <w:rPr>
                <w:rFonts w:ascii="Times New Roman" w:hAnsi="Times New Roman" w:cs="Times New Roman"/>
                <w:noProof/>
              </w:rPr>
              <w:drawing>
                <wp:inline distT="0" distB="0" distL="0" distR="0" wp14:anchorId="7593F9F0" wp14:editId="48E867F8">
                  <wp:extent cx="514350" cy="495300"/>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95300"/>
                          </a:xfrm>
                          <a:prstGeom prst="rect">
                            <a:avLst/>
                          </a:prstGeom>
                          <a:noFill/>
                          <a:ln>
                            <a:noFill/>
                          </a:ln>
                        </pic:spPr>
                      </pic:pic>
                    </a:graphicData>
                  </a:graphic>
                </wp:inline>
              </w:drawing>
            </w:r>
          </w:p>
        </w:tc>
        <w:tc>
          <w:tcPr>
            <w:tcW w:w="7336" w:type="dxa"/>
          </w:tcPr>
          <w:p w14:paraId="4EFA6F98" w14:textId="2CAFDA83" w:rsidR="0059664C" w:rsidRPr="00126C0B" w:rsidRDefault="0059664C" w:rsidP="0059664C">
            <w:pPr>
              <w:rPr>
                <w:rFonts w:ascii="Times New Roman" w:hAnsi="Times New Roman" w:cs="Times New Roman"/>
                <w:b/>
                <w:color w:val="FF0000"/>
                <w:sz w:val="28"/>
                <w:szCs w:val="24"/>
              </w:rPr>
            </w:pPr>
            <w:r>
              <w:rPr>
                <w:rFonts w:ascii="Times New Roman" w:hAnsi="Times New Roman" w:cs="Times New Roman"/>
                <w:b/>
                <w:sz w:val="28"/>
                <w:szCs w:val="24"/>
              </w:rPr>
              <w:t>Korelasi Antara Growth Mindset, Social Support, dan Subjective Well-Being</w:t>
            </w:r>
            <w:r w:rsidRPr="00126C0B">
              <w:rPr>
                <w:rFonts w:ascii="Times New Roman" w:hAnsi="Times New Roman" w:cs="Times New Roman"/>
                <w:b/>
                <w:sz w:val="28"/>
                <w:szCs w:val="24"/>
              </w:rPr>
              <w:t xml:space="preserve"> </w:t>
            </w:r>
          </w:p>
          <w:p w14:paraId="48BA4500" w14:textId="70379888" w:rsidR="0085437E" w:rsidRPr="008C5A9E" w:rsidRDefault="0085437E" w:rsidP="0085437E">
            <w:pPr>
              <w:rPr>
                <w:rFonts w:ascii="Times New Roman" w:hAnsi="Times New Roman" w:cs="Times New Roman"/>
                <w:b/>
                <w:sz w:val="28"/>
                <w:szCs w:val="28"/>
                <w:lang w:val="id-ID"/>
              </w:rPr>
            </w:pPr>
          </w:p>
          <w:p w14:paraId="2CF5EAB1" w14:textId="77777777" w:rsidR="0085437E" w:rsidRPr="008C5A9E" w:rsidRDefault="0085437E" w:rsidP="0085437E">
            <w:pPr>
              <w:rPr>
                <w:rFonts w:ascii="Times New Roman" w:hAnsi="Times New Roman" w:cs="Times New Roman"/>
                <w:b/>
                <w:sz w:val="28"/>
                <w:szCs w:val="28"/>
                <w:lang w:val="id-ID"/>
              </w:rPr>
            </w:pPr>
          </w:p>
          <w:p w14:paraId="71394C09" w14:textId="0265839B" w:rsidR="0085437E" w:rsidRPr="0059664C" w:rsidRDefault="0059664C" w:rsidP="0085437E">
            <w:pPr>
              <w:rPr>
                <w:rFonts w:ascii="Times New Roman" w:hAnsi="Times New Roman" w:cs="Times New Roman"/>
                <w:b/>
                <w:i/>
                <w:sz w:val="28"/>
                <w:szCs w:val="28"/>
              </w:rPr>
            </w:pPr>
            <w:r>
              <w:rPr>
                <w:rFonts w:ascii="Times New Roman" w:hAnsi="Times New Roman" w:cs="Times New Roman"/>
                <w:b/>
                <w:i/>
                <w:sz w:val="28"/>
                <w:szCs w:val="28"/>
              </w:rPr>
              <w:t>Corelation Between Growth Mindset, Social Support, and Subjective Well-Being</w:t>
            </w:r>
          </w:p>
          <w:p w14:paraId="3E26D6E7" w14:textId="77777777" w:rsidR="0085437E" w:rsidRPr="008C5A9E" w:rsidRDefault="0085437E" w:rsidP="0085437E">
            <w:pPr>
              <w:rPr>
                <w:rFonts w:ascii="Times New Roman" w:hAnsi="Times New Roman" w:cs="Times New Roman"/>
                <w:b/>
                <w:sz w:val="24"/>
                <w:szCs w:val="24"/>
                <w:lang w:val="id-ID"/>
              </w:rPr>
            </w:pPr>
          </w:p>
          <w:p w14:paraId="730F2977" w14:textId="77777777" w:rsidR="0085437E" w:rsidRPr="008C5A9E" w:rsidRDefault="0085437E" w:rsidP="0085437E">
            <w:pPr>
              <w:rPr>
                <w:rFonts w:ascii="Times New Roman" w:hAnsi="Times New Roman" w:cs="Times New Roman"/>
                <w:b/>
                <w:sz w:val="24"/>
                <w:szCs w:val="24"/>
                <w:lang w:val="id-ID"/>
              </w:rPr>
            </w:pPr>
          </w:p>
          <w:p w14:paraId="27B6BA5C" w14:textId="1E74FC48" w:rsidR="0085437E" w:rsidRPr="008C5A9E" w:rsidRDefault="0059664C" w:rsidP="0085437E">
            <w:pPr>
              <w:ind w:left="1451"/>
              <w:rPr>
                <w:rFonts w:ascii="Times New Roman" w:hAnsi="Times New Roman" w:cs="Times New Roman"/>
                <w:sz w:val="24"/>
                <w:szCs w:val="24"/>
                <w:lang w:val="id-ID"/>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rPr>
              <w:t>Aryan Muhaimin Saputra</w:t>
            </w:r>
            <w:r w:rsidR="0085437E" w:rsidRPr="008C5A9E">
              <w:rPr>
                <w:rFonts w:ascii="Times New Roman" w:hAnsi="Times New Roman" w:cs="Times New Roman"/>
                <w:sz w:val="24"/>
                <w:szCs w:val="24"/>
                <w:vertAlign w:val="superscript"/>
                <w:lang w:val="id-ID"/>
              </w:rPr>
              <w:t>1</w:t>
            </w:r>
            <w:r w:rsidR="0085437E" w:rsidRPr="008C5A9E">
              <w:rPr>
                <w:rFonts w:ascii="Times New Roman" w:hAnsi="Times New Roman" w:cs="Times New Roman"/>
                <w:sz w:val="24"/>
                <w:szCs w:val="24"/>
                <w:lang w:val="id-ID"/>
              </w:rPr>
              <w:t xml:space="preserve">, </w:t>
            </w:r>
            <w:r>
              <w:rPr>
                <w:rFonts w:ascii="Times New Roman" w:hAnsi="Times New Roman" w:cs="Times New Roman"/>
                <w:sz w:val="24"/>
                <w:szCs w:val="24"/>
              </w:rPr>
              <w:t>Irwan Nuryana Kurniawan</w:t>
            </w:r>
            <w:r w:rsidR="002E7246">
              <w:rPr>
                <w:rFonts w:ascii="Times New Roman" w:hAnsi="Times New Roman" w:cs="Times New Roman"/>
                <w:sz w:val="24"/>
                <w:szCs w:val="24"/>
                <w:vertAlign w:val="superscript"/>
                <w:lang w:val="id-ID"/>
              </w:rPr>
              <w:t>2</w:t>
            </w:r>
          </w:p>
          <w:p w14:paraId="28182647" w14:textId="0AE41F7F" w:rsidR="0085437E" w:rsidRDefault="0085437E" w:rsidP="0085437E">
            <w:pPr>
              <w:pStyle w:val="NoSpacing"/>
              <w:ind w:left="1451"/>
              <w:jc w:val="both"/>
              <w:rPr>
                <w:rFonts w:ascii="Times New Roman" w:hAnsi="Times New Roman" w:cs="Times New Roman"/>
                <w:i/>
                <w:sz w:val="18"/>
                <w:szCs w:val="18"/>
              </w:rPr>
            </w:pPr>
            <w:r w:rsidRPr="008C5A9E">
              <w:rPr>
                <w:rFonts w:ascii="Times New Roman" w:hAnsi="Times New Roman" w:cs="Times New Roman"/>
                <w:i/>
                <w:iCs/>
                <w:sz w:val="18"/>
                <w:szCs w:val="18"/>
                <w:vertAlign w:val="superscript"/>
                <w:lang w:val="id-ID"/>
              </w:rPr>
              <w:t>1</w:t>
            </w:r>
            <w:r w:rsidR="0059664C">
              <w:rPr>
                <w:rFonts w:ascii="Times New Roman" w:hAnsi="Times New Roman" w:cs="Times New Roman"/>
                <w:i/>
                <w:sz w:val="18"/>
                <w:szCs w:val="18"/>
              </w:rPr>
              <w:t>Fakultas Psikologi dan Ilmu Sosial Budaya, Universitas Islam Indonesia</w:t>
            </w:r>
            <w:r w:rsidRPr="008C5A9E">
              <w:rPr>
                <w:rFonts w:ascii="Times New Roman" w:hAnsi="Times New Roman" w:cs="Times New Roman"/>
                <w:i/>
                <w:sz w:val="18"/>
                <w:szCs w:val="18"/>
                <w:lang w:val="id-ID"/>
              </w:rPr>
              <w:t>,</w:t>
            </w:r>
            <w:r w:rsidR="00462C93" w:rsidRPr="008C5A9E">
              <w:rPr>
                <w:rFonts w:ascii="Times New Roman" w:hAnsi="Times New Roman" w:cs="Times New Roman"/>
                <w:i/>
                <w:sz w:val="18"/>
                <w:szCs w:val="18"/>
                <w:lang w:val="id-ID"/>
              </w:rPr>
              <w:t xml:space="preserve"> </w:t>
            </w:r>
            <w:r w:rsidR="0059664C">
              <w:rPr>
                <w:rFonts w:ascii="Times New Roman" w:hAnsi="Times New Roman" w:cs="Times New Roman"/>
                <w:i/>
                <w:sz w:val="18"/>
                <w:szCs w:val="18"/>
              </w:rPr>
              <w:t>Jl. Kaliurang KM. 14,5</w:t>
            </w:r>
            <w:r w:rsidRPr="008C5A9E">
              <w:rPr>
                <w:rFonts w:ascii="Times New Roman" w:hAnsi="Times New Roman" w:cs="Times New Roman"/>
                <w:i/>
                <w:sz w:val="18"/>
                <w:szCs w:val="18"/>
                <w:lang w:val="id-ID"/>
              </w:rPr>
              <w:t>,</w:t>
            </w:r>
            <w:r w:rsidR="00462C93" w:rsidRPr="008C5A9E">
              <w:rPr>
                <w:rFonts w:ascii="Times New Roman" w:hAnsi="Times New Roman" w:cs="Times New Roman"/>
                <w:i/>
                <w:sz w:val="18"/>
                <w:szCs w:val="18"/>
                <w:lang w:val="id-ID"/>
              </w:rPr>
              <w:t xml:space="preserve"> </w:t>
            </w:r>
            <w:r w:rsidR="0059664C">
              <w:rPr>
                <w:rFonts w:ascii="Times New Roman" w:hAnsi="Times New Roman" w:cs="Times New Roman"/>
                <w:i/>
                <w:sz w:val="18"/>
                <w:szCs w:val="18"/>
              </w:rPr>
              <w:t>Sleman</w:t>
            </w:r>
            <w:r w:rsidRPr="008C5A9E">
              <w:rPr>
                <w:rFonts w:ascii="Times New Roman" w:hAnsi="Times New Roman" w:cs="Times New Roman"/>
                <w:i/>
                <w:sz w:val="18"/>
                <w:szCs w:val="18"/>
                <w:lang w:val="id-ID"/>
              </w:rPr>
              <w:t xml:space="preserve">, </w:t>
            </w:r>
            <w:r w:rsidR="000C56D8">
              <w:rPr>
                <w:rFonts w:ascii="Times New Roman" w:hAnsi="Times New Roman" w:cs="Times New Roman"/>
                <w:i/>
                <w:sz w:val="18"/>
                <w:szCs w:val="18"/>
              </w:rPr>
              <w:t xml:space="preserve">Yogyakarta, </w:t>
            </w:r>
            <w:r w:rsidR="0059664C">
              <w:rPr>
                <w:rFonts w:ascii="Times New Roman" w:hAnsi="Times New Roman" w:cs="Times New Roman"/>
                <w:i/>
                <w:sz w:val="18"/>
                <w:szCs w:val="18"/>
              </w:rPr>
              <w:t>Indonesia</w:t>
            </w:r>
          </w:p>
          <w:p w14:paraId="7C02CBFA" w14:textId="5D5F7307" w:rsidR="002E7246" w:rsidRPr="0059664C" w:rsidRDefault="002E7246" w:rsidP="002E7246">
            <w:pPr>
              <w:pStyle w:val="NoSpacing"/>
              <w:ind w:left="1451"/>
              <w:jc w:val="both"/>
              <w:rPr>
                <w:rFonts w:ascii="Times New Roman" w:hAnsi="Times New Roman" w:cs="Times New Roman"/>
                <w:i/>
                <w:sz w:val="18"/>
                <w:szCs w:val="18"/>
              </w:rPr>
            </w:pPr>
            <w:r>
              <w:rPr>
                <w:rFonts w:ascii="Times New Roman" w:hAnsi="Times New Roman" w:cs="Times New Roman"/>
                <w:i/>
                <w:iCs/>
                <w:sz w:val="18"/>
                <w:szCs w:val="18"/>
                <w:vertAlign w:val="superscript"/>
                <w:lang w:val="id-ID"/>
              </w:rPr>
              <w:t>2</w:t>
            </w:r>
            <w:r>
              <w:rPr>
                <w:rFonts w:ascii="Times New Roman" w:hAnsi="Times New Roman" w:cs="Times New Roman"/>
                <w:i/>
                <w:sz w:val="18"/>
                <w:szCs w:val="18"/>
              </w:rPr>
              <w:t>Fakultas Psikologi dan Ilmu Sosial Budaya, Universitas Islam Indonesia</w:t>
            </w:r>
            <w:r w:rsidRPr="008C5A9E">
              <w:rPr>
                <w:rFonts w:ascii="Times New Roman" w:hAnsi="Times New Roman" w:cs="Times New Roman"/>
                <w:i/>
                <w:sz w:val="18"/>
                <w:szCs w:val="18"/>
                <w:lang w:val="id-ID"/>
              </w:rPr>
              <w:t xml:space="preserve">, </w:t>
            </w:r>
            <w:r>
              <w:rPr>
                <w:rFonts w:ascii="Times New Roman" w:hAnsi="Times New Roman" w:cs="Times New Roman"/>
                <w:i/>
                <w:sz w:val="18"/>
                <w:szCs w:val="18"/>
              </w:rPr>
              <w:t>Jl. Kaliurang KM. 14,5</w:t>
            </w:r>
            <w:r w:rsidRPr="008C5A9E">
              <w:rPr>
                <w:rFonts w:ascii="Times New Roman" w:hAnsi="Times New Roman" w:cs="Times New Roman"/>
                <w:i/>
                <w:sz w:val="18"/>
                <w:szCs w:val="18"/>
                <w:lang w:val="id-ID"/>
              </w:rPr>
              <w:t xml:space="preserve">, </w:t>
            </w:r>
            <w:r>
              <w:rPr>
                <w:rFonts w:ascii="Times New Roman" w:hAnsi="Times New Roman" w:cs="Times New Roman"/>
                <w:i/>
                <w:sz w:val="18"/>
                <w:szCs w:val="18"/>
              </w:rPr>
              <w:t>Sleman</w:t>
            </w:r>
            <w:r w:rsidRPr="008C5A9E">
              <w:rPr>
                <w:rFonts w:ascii="Times New Roman" w:hAnsi="Times New Roman" w:cs="Times New Roman"/>
                <w:i/>
                <w:sz w:val="18"/>
                <w:szCs w:val="18"/>
                <w:lang w:val="id-ID"/>
              </w:rPr>
              <w:t xml:space="preserve">, </w:t>
            </w:r>
            <w:r>
              <w:rPr>
                <w:rFonts w:ascii="Times New Roman" w:hAnsi="Times New Roman" w:cs="Times New Roman"/>
                <w:i/>
                <w:sz w:val="18"/>
                <w:szCs w:val="18"/>
              </w:rPr>
              <w:t>Yogyakarta, Indonesia</w:t>
            </w:r>
          </w:p>
          <w:p w14:paraId="3CAE0BAD" w14:textId="3B4FC301" w:rsidR="002E7246" w:rsidRPr="002E7246" w:rsidRDefault="002E7246" w:rsidP="0085437E">
            <w:pPr>
              <w:pStyle w:val="NoSpacing"/>
              <w:ind w:left="1451"/>
              <w:jc w:val="both"/>
              <w:rPr>
                <w:rFonts w:ascii="Times New Roman" w:hAnsi="Times New Roman" w:cs="Times New Roman"/>
                <w:i/>
                <w:sz w:val="18"/>
                <w:szCs w:val="18"/>
              </w:rPr>
            </w:pPr>
            <w:r>
              <w:rPr>
                <w:rFonts w:ascii="Times New Roman" w:hAnsi="Times New Roman" w:cs="Times New Roman"/>
                <w:i/>
                <w:sz w:val="18"/>
                <w:szCs w:val="18"/>
              </w:rPr>
              <w:t>Email:</w:t>
            </w:r>
            <w:r>
              <w:rPr>
                <w:rFonts w:ascii="Times New Roman" w:hAnsi="Times New Roman" w:cs="Times New Roman"/>
                <w:i/>
                <w:sz w:val="18"/>
                <w:szCs w:val="18"/>
                <w:vertAlign w:val="superscript"/>
              </w:rPr>
              <w:t>1</w:t>
            </w:r>
            <w:r>
              <w:rPr>
                <w:rFonts w:ascii="Times New Roman" w:hAnsi="Times New Roman" w:cs="Times New Roman"/>
                <w:i/>
                <w:sz w:val="18"/>
                <w:szCs w:val="18"/>
              </w:rPr>
              <w:t xml:space="preserve">18320256@students.uii.ac.id, </w:t>
            </w:r>
            <w:r>
              <w:rPr>
                <w:rFonts w:ascii="Times New Roman" w:hAnsi="Times New Roman" w:cs="Times New Roman"/>
                <w:i/>
                <w:sz w:val="18"/>
                <w:szCs w:val="18"/>
                <w:vertAlign w:val="superscript"/>
              </w:rPr>
              <w:t>2</w:t>
            </w:r>
            <w:r>
              <w:rPr>
                <w:rFonts w:ascii="Times New Roman" w:hAnsi="Times New Roman" w:cs="Times New Roman"/>
                <w:i/>
                <w:sz w:val="18"/>
                <w:szCs w:val="18"/>
              </w:rPr>
              <w:t>kurniawan-in@uii.ac.id</w:t>
            </w:r>
          </w:p>
          <w:p w14:paraId="15231B59" w14:textId="77777777" w:rsidR="0085437E" w:rsidRPr="008C5A9E" w:rsidRDefault="0085437E" w:rsidP="0085437E">
            <w:pPr>
              <w:pStyle w:val="NoSpacing"/>
              <w:ind w:left="1451"/>
              <w:jc w:val="both"/>
              <w:rPr>
                <w:rFonts w:ascii="Times New Roman" w:hAnsi="Times New Roman" w:cs="Times New Roman"/>
                <w:i/>
                <w:sz w:val="16"/>
                <w:szCs w:val="16"/>
                <w:lang w:val="id-ID"/>
              </w:rPr>
            </w:pPr>
          </w:p>
          <w:p w14:paraId="7EDCF55A" w14:textId="77777777" w:rsidR="0085437E" w:rsidRPr="008C5A9E" w:rsidRDefault="0085437E" w:rsidP="0085437E">
            <w:pPr>
              <w:pStyle w:val="NoSpacing"/>
              <w:ind w:left="1451"/>
              <w:jc w:val="both"/>
              <w:rPr>
                <w:rFonts w:ascii="Times New Roman" w:hAnsi="Times New Roman" w:cs="Times New Roman"/>
                <w:i/>
                <w:sz w:val="16"/>
                <w:szCs w:val="16"/>
                <w:lang w:val="id-ID"/>
              </w:rPr>
            </w:pPr>
          </w:p>
        </w:tc>
      </w:tr>
      <w:tr w:rsidR="0085437E" w:rsidRPr="008C5A9E" w14:paraId="70753848" w14:textId="77777777" w:rsidTr="00D27B79">
        <w:tc>
          <w:tcPr>
            <w:tcW w:w="1951" w:type="dxa"/>
          </w:tcPr>
          <w:p w14:paraId="698832D1" w14:textId="77777777" w:rsidR="0085437E" w:rsidRPr="008C5A9E" w:rsidRDefault="0085437E" w:rsidP="0085437E">
            <w:pPr>
              <w:rPr>
                <w:rFonts w:ascii="Times New Roman" w:hAnsi="Times New Roman" w:cs="Times New Roman"/>
                <w:i/>
                <w:sz w:val="24"/>
                <w:szCs w:val="24"/>
                <w:lang w:val="id-ID"/>
              </w:rPr>
            </w:pPr>
            <w:r w:rsidRPr="008C5A9E">
              <w:rPr>
                <w:rFonts w:ascii="Times New Roman" w:hAnsi="Times New Roman" w:cs="Times New Roman"/>
                <w:i/>
                <w:sz w:val="24"/>
                <w:szCs w:val="24"/>
                <w:lang w:val="id-ID"/>
              </w:rPr>
              <w:t>KATA KUNCI</w:t>
            </w:r>
          </w:p>
          <w:p w14:paraId="370830F4" w14:textId="77777777" w:rsidR="000C56D8" w:rsidRDefault="000C56D8" w:rsidP="0085437E">
            <w:pPr>
              <w:rPr>
                <w:rFonts w:ascii="Times New Roman" w:hAnsi="Times New Roman" w:cs="Times New Roman"/>
                <w:i/>
                <w:sz w:val="24"/>
                <w:szCs w:val="24"/>
                <w:lang w:val="id-ID"/>
              </w:rPr>
            </w:pPr>
          </w:p>
          <w:p w14:paraId="29126CD8" w14:textId="77777777" w:rsidR="0085437E" w:rsidRPr="008C5A9E" w:rsidRDefault="0085437E" w:rsidP="0085437E">
            <w:pPr>
              <w:rPr>
                <w:rFonts w:ascii="Times New Roman" w:hAnsi="Times New Roman" w:cs="Times New Roman"/>
                <w:i/>
                <w:sz w:val="24"/>
                <w:szCs w:val="24"/>
                <w:lang w:val="id-ID"/>
              </w:rPr>
            </w:pPr>
            <w:r w:rsidRPr="008C5A9E">
              <w:rPr>
                <w:rFonts w:ascii="Times New Roman" w:hAnsi="Times New Roman" w:cs="Times New Roman"/>
                <w:i/>
                <w:sz w:val="24"/>
                <w:szCs w:val="24"/>
                <w:lang w:val="id-ID"/>
              </w:rPr>
              <w:t>KEYWORDS</w:t>
            </w:r>
          </w:p>
          <w:p w14:paraId="42E66A0B" w14:textId="77777777" w:rsidR="0085437E" w:rsidRPr="008C5A9E" w:rsidRDefault="0085437E" w:rsidP="0085437E">
            <w:pPr>
              <w:rPr>
                <w:rFonts w:ascii="Times New Roman" w:hAnsi="Times New Roman" w:cs="Times New Roman"/>
                <w:i/>
                <w:sz w:val="24"/>
                <w:szCs w:val="24"/>
                <w:lang w:val="id-ID"/>
              </w:rPr>
            </w:pPr>
          </w:p>
          <w:p w14:paraId="1C7EFE17" w14:textId="77777777" w:rsidR="0085437E" w:rsidRPr="008C5A9E" w:rsidRDefault="0085437E" w:rsidP="0085437E">
            <w:pPr>
              <w:rPr>
                <w:rFonts w:ascii="Times New Roman" w:hAnsi="Times New Roman" w:cs="Times New Roman"/>
                <w:i/>
                <w:sz w:val="24"/>
                <w:szCs w:val="24"/>
                <w:lang w:val="id-ID"/>
              </w:rPr>
            </w:pPr>
          </w:p>
          <w:p w14:paraId="4EE686E1" w14:textId="6F872219" w:rsidR="0085437E" w:rsidRPr="008C5A9E" w:rsidRDefault="0085437E" w:rsidP="0085437E">
            <w:pPr>
              <w:rPr>
                <w:rFonts w:ascii="Times New Roman" w:hAnsi="Times New Roman" w:cs="Times New Roman"/>
                <w:i/>
                <w:lang w:val="id-ID"/>
              </w:rPr>
            </w:pPr>
            <w:r w:rsidRPr="008C5A9E">
              <w:rPr>
                <w:rFonts w:ascii="Times New Roman" w:hAnsi="Times New Roman" w:cs="Times New Roman"/>
                <w:i/>
                <w:sz w:val="24"/>
                <w:szCs w:val="24"/>
                <w:lang w:val="id-ID"/>
              </w:rPr>
              <w:t>ABSTRAK</w:t>
            </w:r>
          </w:p>
        </w:tc>
        <w:tc>
          <w:tcPr>
            <w:tcW w:w="7336" w:type="dxa"/>
          </w:tcPr>
          <w:p w14:paraId="7CD14D5C" w14:textId="504AD2E9" w:rsidR="0085437E" w:rsidRPr="008C5A9E" w:rsidRDefault="000C56D8" w:rsidP="000C56D8">
            <w:pPr>
              <w:ind w:right="849"/>
              <w:jc w:val="both"/>
              <w:rPr>
                <w:rFonts w:ascii="Times New Roman" w:hAnsi="Times New Roman" w:cs="Times New Roman"/>
                <w:i/>
                <w:sz w:val="24"/>
                <w:szCs w:val="24"/>
                <w:lang w:val="id-ID"/>
              </w:rPr>
            </w:pPr>
            <w:r>
              <w:rPr>
                <w:rFonts w:ascii="Times New Roman" w:hAnsi="Times New Roman" w:cs="Times New Roman"/>
                <w:i/>
                <w:sz w:val="24"/>
                <w:szCs w:val="24"/>
              </w:rPr>
              <w:t>Uji Regresi, Growth Mindset, Pandemi Covid-19, Social Support, Subjective Well-Being</w:t>
            </w:r>
          </w:p>
          <w:p w14:paraId="6817D81B" w14:textId="49F40E28" w:rsidR="00462C93" w:rsidRDefault="000C56D8" w:rsidP="0085437E">
            <w:pPr>
              <w:pStyle w:val="HTMLPreformatted"/>
              <w:ind w:right="849"/>
              <w:jc w:val="both"/>
              <w:rPr>
                <w:rFonts w:ascii="Times New Roman" w:eastAsiaTheme="minorHAnsi" w:hAnsi="Times New Roman" w:cs="Times New Roman"/>
                <w:i/>
                <w:sz w:val="24"/>
                <w:szCs w:val="24"/>
                <w:lang w:eastAsia="en-US"/>
              </w:rPr>
            </w:pPr>
            <w:r w:rsidRPr="000C56D8">
              <w:rPr>
                <w:rFonts w:ascii="Times New Roman" w:eastAsiaTheme="minorHAnsi" w:hAnsi="Times New Roman" w:cs="Times New Roman"/>
                <w:i/>
                <w:sz w:val="24"/>
                <w:szCs w:val="24"/>
                <w:lang w:eastAsia="en-US"/>
              </w:rPr>
              <w:t xml:space="preserve">Regression Test, Growth Mindset, Covid-19 Pandemic, Social Support, Subjective Well-Being </w:t>
            </w:r>
          </w:p>
          <w:p w14:paraId="32CFFD95" w14:textId="77777777" w:rsidR="000C56D8" w:rsidRPr="008C5A9E" w:rsidRDefault="000C56D8" w:rsidP="0085437E">
            <w:pPr>
              <w:pStyle w:val="HTMLPreformatted"/>
              <w:ind w:right="849"/>
              <w:jc w:val="both"/>
              <w:rPr>
                <w:rFonts w:ascii="Times New Roman" w:hAnsi="Times New Roman" w:cs="Times New Roman"/>
                <w:i/>
                <w:sz w:val="24"/>
                <w:szCs w:val="24"/>
              </w:rPr>
            </w:pPr>
          </w:p>
          <w:p w14:paraId="72650B42" w14:textId="43F6BCDA" w:rsidR="007B0DE5" w:rsidRPr="007D269A" w:rsidRDefault="007B0DE5" w:rsidP="007B0DE5">
            <w:pPr>
              <w:tabs>
                <w:tab w:val="left" w:pos="1350"/>
              </w:tabs>
              <w:jc w:val="both"/>
              <w:rPr>
                <w:rFonts w:ascii="Times New Roman" w:hAnsi="Times New Roman" w:cs="Times New Roman"/>
                <w:sz w:val="24"/>
                <w:szCs w:val="24"/>
              </w:rPr>
            </w:pPr>
            <w:r w:rsidRPr="007B0DE5">
              <w:rPr>
                <w:rFonts w:ascii="Times New Roman" w:hAnsi="Times New Roman" w:cs="Times New Roman"/>
                <w:i/>
                <w:sz w:val="24"/>
                <w:szCs w:val="24"/>
              </w:rPr>
              <w:t>Data menunjukkan dampak pandemi COVID-19 terhadap peningkatan pemasalahan kesehatan mental di masyarakat. Terdapat tiga skala yang dibagikan ke masyarakat di Makassar, Maros, dan Gowa yaitu subjective well-being, growth mindset, dan social support. Subjective well-being merupakan evaluasi kognitif dan afeksi yang memiliki korelasi dengan kesehatan mental seseorang. Growth mindset dan social support diukur untuk mengetahui seberapa besar kemampuannya dalam memprediksi subjective well-being . Hasil regresi berganda menunjukkan hanya social support yang dapat memprediksi subjective well-being secara signifikan (F=0,559, P&lt;0,001) dengan sumbangan efektif sebesar 31,2 %. Walaupun demikian, hasil regresi berganda berdasarkan aspek menunjukkan terdapat dua aspek dari growth mindset yang dapat memprediksi subjective well-being yaitu challenge dan adversity, dan dua aspek dari social support yaitu significant person dan family.</w:t>
            </w:r>
          </w:p>
          <w:p w14:paraId="75CA7E8A" w14:textId="26C51CB1" w:rsidR="0085437E" w:rsidRPr="008C5A9E" w:rsidRDefault="0085437E" w:rsidP="0085437E">
            <w:pPr>
              <w:pStyle w:val="HTMLPreformatted"/>
              <w:ind w:right="849"/>
              <w:jc w:val="both"/>
              <w:rPr>
                <w:rFonts w:ascii="Times New Roman" w:hAnsi="Times New Roman" w:cs="Times New Roman"/>
                <w:i/>
                <w:sz w:val="24"/>
                <w:szCs w:val="24"/>
              </w:rPr>
            </w:pPr>
          </w:p>
          <w:p w14:paraId="74656233" w14:textId="77777777" w:rsidR="002218C3" w:rsidRPr="008C5A9E" w:rsidRDefault="002218C3" w:rsidP="0085437E">
            <w:pPr>
              <w:pStyle w:val="HTMLPreformatted"/>
              <w:ind w:right="849"/>
              <w:jc w:val="both"/>
              <w:rPr>
                <w:rFonts w:ascii="Times New Roman" w:hAnsi="Times New Roman" w:cs="Times New Roman"/>
                <w:i/>
                <w:sz w:val="24"/>
                <w:szCs w:val="24"/>
              </w:rPr>
            </w:pPr>
          </w:p>
        </w:tc>
      </w:tr>
      <w:tr w:rsidR="0085437E" w:rsidRPr="008C5A9E" w14:paraId="7B76855E" w14:textId="77777777" w:rsidTr="00D27B79">
        <w:tc>
          <w:tcPr>
            <w:tcW w:w="1951" w:type="dxa"/>
          </w:tcPr>
          <w:p w14:paraId="5BFD28CD" w14:textId="77777777" w:rsidR="0085437E" w:rsidRPr="008C5A9E" w:rsidRDefault="0085437E" w:rsidP="0085437E">
            <w:pPr>
              <w:pStyle w:val="HTMLPreformatted"/>
              <w:tabs>
                <w:tab w:val="clear" w:pos="916"/>
                <w:tab w:val="left" w:pos="851"/>
              </w:tabs>
              <w:jc w:val="both"/>
              <w:rPr>
                <w:rFonts w:ascii="Times New Roman" w:hAnsi="Times New Roman" w:cs="Times New Roman"/>
                <w:color w:val="000000"/>
                <w:sz w:val="24"/>
                <w:szCs w:val="24"/>
              </w:rPr>
            </w:pPr>
            <w:r w:rsidRPr="008C5A9E">
              <w:rPr>
                <w:rFonts w:ascii="Times New Roman" w:hAnsi="Times New Roman" w:cs="Times New Roman"/>
                <w:i/>
                <w:sz w:val="24"/>
                <w:szCs w:val="24"/>
              </w:rPr>
              <w:t>ABSTRACT</w:t>
            </w:r>
          </w:p>
        </w:tc>
        <w:tc>
          <w:tcPr>
            <w:tcW w:w="7336" w:type="dxa"/>
          </w:tcPr>
          <w:p w14:paraId="6C40E593" w14:textId="25445188" w:rsidR="0085437E" w:rsidRPr="008C5A9E" w:rsidRDefault="009576AC" w:rsidP="0085437E">
            <w:pPr>
              <w:pStyle w:val="HTMLPreformatted"/>
              <w:tabs>
                <w:tab w:val="clear" w:pos="916"/>
                <w:tab w:val="left" w:pos="851"/>
              </w:tabs>
              <w:jc w:val="both"/>
              <w:rPr>
                <w:rFonts w:ascii="Times New Roman" w:hAnsi="Times New Roman" w:cs="Times New Roman"/>
                <w:color w:val="000000"/>
                <w:sz w:val="24"/>
                <w:szCs w:val="24"/>
              </w:rPr>
            </w:pPr>
            <w:r w:rsidRPr="009576AC">
              <w:rPr>
                <w:rFonts w:ascii="Times New Roman" w:eastAsiaTheme="minorHAnsi" w:hAnsi="Times New Roman" w:cs="Times New Roman"/>
                <w:i/>
                <w:color w:val="000000"/>
                <w:sz w:val="24"/>
                <w:szCs w:val="24"/>
                <w:lang w:eastAsia="en-US"/>
              </w:rPr>
              <w:t xml:space="preserve">Data shows the impact of the COVID-19 pandemic on increasing mental health problems in the community. There are three scales distributed to the people in Makassar, Maros, and Gowa, namely subjective well-being, growth mindset, and social support. Subjective well-being is a cognitive and affective evaluation that has a correlation with a person's mental health. Growth mindset and social support are measured to find out how big their ability to predict subjective well-being is. Multiple regression results show that only social support can predict subjective </w:t>
            </w:r>
            <w:r w:rsidRPr="009576AC">
              <w:rPr>
                <w:rFonts w:ascii="Times New Roman" w:eastAsiaTheme="minorHAnsi" w:hAnsi="Times New Roman" w:cs="Times New Roman"/>
                <w:i/>
                <w:color w:val="000000"/>
                <w:sz w:val="24"/>
                <w:szCs w:val="24"/>
                <w:lang w:eastAsia="en-US"/>
              </w:rPr>
              <w:lastRenderedPageBreak/>
              <w:t>well-being significantly (F=0.559, P&lt;0.001) with an effective contribution of 31.2%. However, the results of multiple regression based on aspects indicate that there are two aspects of the growth mindset that can predict subjective well-being, namely challenge and adversity, and two aspects of social support, namely significant person and family.</w:t>
            </w:r>
          </w:p>
          <w:p w14:paraId="69A509D1" w14:textId="77777777" w:rsidR="0085437E" w:rsidRPr="008C5A9E" w:rsidRDefault="0085437E" w:rsidP="0085437E">
            <w:pPr>
              <w:pStyle w:val="HTMLPreformatted"/>
              <w:tabs>
                <w:tab w:val="clear" w:pos="916"/>
                <w:tab w:val="left" w:pos="851"/>
              </w:tabs>
              <w:jc w:val="both"/>
              <w:rPr>
                <w:rFonts w:ascii="Times New Roman" w:hAnsi="Times New Roman" w:cs="Times New Roman"/>
                <w:color w:val="000000"/>
                <w:sz w:val="24"/>
                <w:szCs w:val="24"/>
              </w:rPr>
            </w:pPr>
          </w:p>
        </w:tc>
      </w:tr>
    </w:tbl>
    <w:p w14:paraId="0CE75D50" w14:textId="77777777" w:rsidR="00462C93" w:rsidRPr="008C5A9E" w:rsidRDefault="00462C93" w:rsidP="0085437E">
      <w:pPr>
        <w:spacing w:after="0"/>
        <w:jc w:val="both"/>
        <w:rPr>
          <w:rFonts w:ascii="Times New Roman" w:hAnsi="Times New Roman" w:cs="Times New Roman"/>
          <w:lang w:val="id-ID"/>
        </w:rPr>
        <w:sectPr w:rsidR="00462C93" w:rsidRPr="008C5A9E" w:rsidSect="002218C3">
          <w:pgSz w:w="11907" w:h="16839" w:code="9"/>
          <w:pgMar w:top="1418" w:right="1418" w:bottom="1418" w:left="1418" w:header="708" w:footer="708" w:gutter="0"/>
          <w:cols w:space="708"/>
          <w:docGrid w:linePitch="360"/>
        </w:sectPr>
      </w:pPr>
    </w:p>
    <w:p w14:paraId="46B294B5" w14:textId="77777777" w:rsidR="00021A62" w:rsidRPr="008C5A9E" w:rsidRDefault="00E50C11" w:rsidP="00021A62">
      <w:pPr>
        <w:spacing w:after="0" w:line="240" w:lineRule="auto"/>
        <w:jc w:val="both"/>
        <w:rPr>
          <w:rFonts w:ascii="Times New Roman" w:eastAsia="Calibri" w:hAnsi="Times New Roman" w:cs="Times New Roman"/>
          <w:b/>
          <w:sz w:val="24"/>
          <w:szCs w:val="24"/>
          <w:lang w:val="id-ID"/>
        </w:rPr>
      </w:pPr>
      <w:r w:rsidRPr="008C5A9E">
        <w:rPr>
          <w:rFonts w:ascii="Times New Roman" w:eastAsia="Calibri" w:hAnsi="Times New Roman" w:cs="Times New Roman"/>
          <w:b/>
          <w:sz w:val="24"/>
          <w:szCs w:val="24"/>
          <w:lang w:val="id-ID"/>
        </w:rPr>
        <w:lastRenderedPageBreak/>
        <w:t xml:space="preserve">PENDAHULUAN </w:t>
      </w:r>
    </w:p>
    <w:p w14:paraId="487EBB87" w14:textId="03EB9E35" w:rsidR="0021243A" w:rsidRDefault="0021243A" w:rsidP="0021243A">
      <w:pPr>
        <w:tabs>
          <w:tab w:val="left" w:pos="13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Beberapa data menunjukkan bagaimana dampak pandemi COVID-19 terhadap kesehatan mental masyarakat. Survey yang dilakukan PDSKJ</w:t>
      </w:r>
      <w:r w:rsidRPr="000A793D">
        <w:rPr>
          <w:rFonts w:ascii="Times New Roman" w:hAnsi="Times New Roman" w:cs="Times New Roman"/>
          <w:sz w:val="24"/>
          <w:szCs w:val="24"/>
        </w:rPr>
        <w:t>I (2020)</w:t>
      </w:r>
      <w:r>
        <w:rPr>
          <w:rFonts w:ascii="Times New Roman" w:hAnsi="Times New Roman" w:cs="Times New Roman"/>
          <w:sz w:val="24"/>
          <w:szCs w:val="24"/>
        </w:rPr>
        <w:t xml:space="preserve"> ditemukan  64.8% dari 4010 orang yang melakukan tes kesehatan mental memiliki permasalahan mental. Studi  pada pasien penderita COVID-19 menujukkan terdapat 96,2% pasien mengalami </w:t>
      </w:r>
      <w:r>
        <w:rPr>
          <w:rFonts w:ascii="Times New Roman" w:hAnsi="Times New Roman" w:cs="Times New Roman"/>
          <w:i/>
          <w:sz w:val="24"/>
          <w:szCs w:val="24"/>
        </w:rPr>
        <w:t>post traumatic stres syndrome</w:t>
      </w:r>
      <w:r>
        <w:rPr>
          <w:rFonts w:ascii="Times New Roman" w:hAnsi="Times New Roman" w:cs="Times New Roman"/>
          <w:sz w:val="24"/>
          <w:szCs w:val="24"/>
        </w:rPr>
        <w:t xml:space="preserve"> yang tinggi dan 19,2% pasien mengalami gejala depresi (Vindegaard &amp; Benros, 2020).  Sedangkan pada pekerja kesehatan ditemukan adanya peningkatan gejala insomnia, kecemasan, depresi, dan </w:t>
      </w:r>
      <w:r w:rsidRPr="00FA046F">
        <w:rPr>
          <w:rFonts w:ascii="Times New Roman" w:hAnsi="Times New Roman" w:cs="Times New Roman"/>
          <w:i/>
          <w:sz w:val="24"/>
          <w:szCs w:val="24"/>
        </w:rPr>
        <w:t>obsesive-compulasive</w:t>
      </w:r>
      <w:r>
        <w:rPr>
          <w:rFonts w:ascii="Times New Roman" w:hAnsi="Times New Roman" w:cs="Times New Roman"/>
          <w:sz w:val="24"/>
          <w:szCs w:val="24"/>
        </w:rPr>
        <w:t xml:space="preserve"> (Zhang, dkk, 2020). Bahkan, pada pasien psikiatri ditemukan adanya peningkatan gejala kesehatan mental (Vindegaard &amp; Benros, 2020). Secara umum ditemukan adanya peningkatan gejala depresi, kecemasan, stres, dan insomnia pada masyarakat akibat dari pandemi COVID-19 ini (Wu, dkk, 2021). </w:t>
      </w:r>
    </w:p>
    <w:p w14:paraId="40ED0395" w14:textId="77777777" w:rsidR="0021243A" w:rsidRDefault="0021243A" w:rsidP="0021243A">
      <w:pPr>
        <w:tabs>
          <w:tab w:val="left" w:pos="13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Kesehatan mental sangat erat kaitannya dengan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seseorang. Meta analisis yang dilakukan Ngamaba, dkk (2017) menemukan bahwa terdapat korelasi dengan tingkat medium antara kesehatan mental dan kesejahteraan subjektif seseorang.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didefinisikan sebagai cara seseorang mempresepsikan hidupnya sehingga menghasilkan evaluasi kognitif dan afeksi (Diener, 2000). Evaluasi ini yang mempengaruhi kesehatan mental seseorang, semakin positif evaluasinya maka semakin positif afek yang dirasakan. Beberapa penelitian mengungkapkan bahwa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memiliki korelasi negatif dengan stres (Choi, dkk, 2019), kecemasan (Steinmayr, dkk, 2016), dan depresi (Malone &amp; Wacholtz, 2017). Dilihat </w:t>
      </w:r>
      <w:r>
        <w:rPr>
          <w:rFonts w:ascii="Times New Roman" w:hAnsi="Times New Roman" w:cs="Times New Roman"/>
          <w:sz w:val="24"/>
          <w:szCs w:val="24"/>
        </w:rPr>
        <w:lastRenderedPageBreak/>
        <w:t xml:space="preserve">dari keberfungsian, </w:t>
      </w:r>
      <w:r>
        <w:rPr>
          <w:rFonts w:ascii="Times New Roman" w:hAnsi="Times New Roman" w:cs="Times New Roman"/>
          <w:i/>
          <w:sz w:val="24"/>
          <w:szCs w:val="24"/>
        </w:rPr>
        <w:t>subjective well-being</w:t>
      </w:r>
      <w:r>
        <w:rPr>
          <w:rFonts w:ascii="Times New Roman" w:hAnsi="Times New Roman" w:cs="Times New Roman"/>
          <w:sz w:val="24"/>
          <w:szCs w:val="24"/>
        </w:rPr>
        <w:t xml:space="preserve"> memiliki korelasi dengan </w:t>
      </w:r>
      <w:r>
        <w:rPr>
          <w:rFonts w:ascii="Times New Roman" w:hAnsi="Times New Roman" w:cs="Times New Roman"/>
          <w:i/>
          <w:sz w:val="24"/>
          <w:szCs w:val="24"/>
        </w:rPr>
        <w:t>psychological adjustement</w:t>
      </w:r>
      <w:r>
        <w:rPr>
          <w:rFonts w:ascii="Times New Roman" w:hAnsi="Times New Roman" w:cs="Times New Roman"/>
          <w:sz w:val="24"/>
          <w:szCs w:val="24"/>
        </w:rPr>
        <w:t xml:space="preserve"> (Arslan &amp; Coskun, 2020),  regulasi (Yang, dkk, 2018) dan optimisme (Rand, dkk, 2020).</w:t>
      </w:r>
    </w:p>
    <w:p w14:paraId="5FAF474A" w14:textId="77777777" w:rsidR="0021243A" w:rsidRDefault="0021243A" w:rsidP="0021243A">
      <w:pPr>
        <w:tabs>
          <w:tab w:val="left" w:pos="13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menemukan adanya korelasi antara </w:t>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dan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(Tongeren &amp; Burnette, 2018; Wahidah &amp; Royanto, 2019; Zhao, dkk, 2021). Belum ada penjelasan yang pasti mengenai korelasi antara kedua variabel tersebut, namun banyaknya penelitian yang menunjukkan kemampuan prediksi </w:t>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terhadap prestasi (Savvides &amp; Bond, 2021), kemudian diasosiakan dengan </w:t>
      </w:r>
      <w:r>
        <w:rPr>
          <w:rFonts w:ascii="Times New Roman" w:hAnsi="Times New Roman" w:cs="Times New Roman"/>
          <w:i/>
          <w:sz w:val="24"/>
          <w:szCs w:val="24"/>
        </w:rPr>
        <w:t>subjective well-being</w:t>
      </w:r>
      <w:r>
        <w:rPr>
          <w:rFonts w:ascii="Times New Roman" w:hAnsi="Times New Roman" w:cs="Times New Roman"/>
          <w:sz w:val="24"/>
          <w:szCs w:val="24"/>
        </w:rPr>
        <w:t xml:space="preserve"> (Bucker, dkk, 2018). Seseorang yang telah mendapatkan prestasi telah memenuhi </w:t>
      </w:r>
      <w:r>
        <w:rPr>
          <w:rFonts w:ascii="Times New Roman" w:hAnsi="Times New Roman" w:cs="Times New Roman"/>
          <w:i/>
          <w:sz w:val="24"/>
          <w:szCs w:val="24"/>
        </w:rPr>
        <w:t>need for competence</w:t>
      </w:r>
      <w:r>
        <w:rPr>
          <w:rFonts w:ascii="Times New Roman" w:hAnsi="Times New Roman" w:cs="Times New Roman"/>
          <w:sz w:val="24"/>
          <w:szCs w:val="24"/>
        </w:rPr>
        <w:t xml:space="preserve"> (Neubauer, dkk, 2017) yang akan membuat dirinya menjadi lebih bahagia (Steinmayr, dkk, 2016), hal ini yang akan meningkatkan </w:t>
      </w:r>
      <w:r>
        <w:rPr>
          <w:rFonts w:ascii="Times New Roman" w:hAnsi="Times New Roman" w:cs="Times New Roman"/>
          <w:i/>
          <w:sz w:val="24"/>
          <w:szCs w:val="24"/>
        </w:rPr>
        <w:t>subjective well-being</w:t>
      </w:r>
      <w:r>
        <w:rPr>
          <w:rFonts w:ascii="Times New Roman" w:hAnsi="Times New Roman" w:cs="Times New Roman"/>
          <w:sz w:val="24"/>
          <w:szCs w:val="24"/>
        </w:rPr>
        <w:t xml:space="preserve">. Selain itu, penelitian lain juga menemukan adanya korelasi </w:t>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dengan segala aspek </w:t>
      </w:r>
      <w:r>
        <w:rPr>
          <w:rFonts w:ascii="Times New Roman" w:hAnsi="Times New Roman" w:cs="Times New Roman"/>
          <w:i/>
          <w:sz w:val="24"/>
          <w:szCs w:val="24"/>
        </w:rPr>
        <w:t>self-regulation</w:t>
      </w:r>
      <w:r>
        <w:rPr>
          <w:rFonts w:ascii="Times New Roman" w:hAnsi="Times New Roman" w:cs="Times New Roman"/>
          <w:sz w:val="24"/>
          <w:szCs w:val="24"/>
        </w:rPr>
        <w:t xml:space="preserve"> (Burnette, dkk, 2013), </w:t>
      </w:r>
      <w:r>
        <w:rPr>
          <w:rFonts w:ascii="Times New Roman" w:hAnsi="Times New Roman" w:cs="Times New Roman"/>
          <w:i/>
          <w:sz w:val="24"/>
          <w:szCs w:val="24"/>
        </w:rPr>
        <w:t>grit</w:t>
      </w:r>
      <w:r>
        <w:rPr>
          <w:rFonts w:ascii="Times New Roman" w:hAnsi="Times New Roman" w:cs="Times New Roman"/>
          <w:sz w:val="24"/>
          <w:szCs w:val="24"/>
        </w:rPr>
        <w:t xml:space="preserve"> (Zhao, dkk, 2018) dan </w:t>
      </w:r>
      <w:r>
        <w:rPr>
          <w:rFonts w:ascii="Times New Roman" w:hAnsi="Times New Roman" w:cs="Times New Roman"/>
          <w:i/>
          <w:sz w:val="24"/>
          <w:szCs w:val="24"/>
        </w:rPr>
        <w:t>self-efficacy</w:t>
      </w:r>
      <w:r>
        <w:rPr>
          <w:rFonts w:ascii="Times New Roman" w:hAnsi="Times New Roman" w:cs="Times New Roman"/>
          <w:sz w:val="24"/>
          <w:szCs w:val="24"/>
        </w:rPr>
        <w:t xml:space="preserve"> (Bai &amp; Wang, 2020). Melalui penelitian itu, peneliti berasumsi temuan itu dapat diterapkan untuk memprediksi </w:t>
      </w:r>
      <w:r>
        <w:rPr>
          <w:rFonts w:ascii="Times New Roman" w:hAnsi="Times New Roman" w:cs="Times New Roman"/>
          <w:i/>
          <w:sz w:val="24"/>
          <w:szCs w:val="24"/>
        </w:rPr>
        <w:t>subjective well-being</w:t>
      </w:r>
      <w:r>
        <w:rPr>
          <w:rFonts w:ascii="Times New Roman" w:hAnsi="Times New Roman" w:cs="Times New Roman"/>
          <w:sz w:val="24"/>
          <w:szCs w:val="24"/>
        </w:rPr>
        <w:t>. Asumsi peneliti, seseorang yang percaya bahwa kehidupan yang lebih baik dapat didapatkan selama seseorang mau bekerja keras untuk mendapatkanya. Sebaliknya seseorang yang tidak percaya dan berangapan sulit untuk memperoleh kehidupan yang baik, tidak akan berupaya untuk memperolehnya.</w:t>
      </w:r>
    </w:p>
    <w:p w14:paraId="7324C76F" w14:textId="4127A39C" w:rsidR="00021A62" w:rsidRPr="00345F93" w:rsidRDefault="0021243A" w:rsidP="00345F93">
      <w:pPr>
        <w:tabs>
          <w:tab w:val="left" w:pos="1350"/>
        </w:tabs>
        <w:spacing w:after="0" w:line="240" w:lineRule="auto"/>
        <w:ind w:firstLine="720"/>
        <w:jc w:val="both"/>
        <w:rPr>
          <w:rFonts w:ascii="Times New Roman" w:hAnsi="Times New Roman" w:cs="Times New Roman"/>
          <w:sz w:val="24"/>
          <w:szCs w:val="24"/>
        </w:rPr>
      </w:pPr>
      <w:r>
        <w:rPr>
          <w:rFonts w:ascii="Times New Roman" w:hAnsi="Times New Roman" w:cs="Times New Roman"/>
          <w:i/>
          <w:sz w:val="24"/>
          <w:szCs w:val="24"/>
        </w:rPr>
        <w:t>Social support</w:t>
      </w:r>
      <w:r>
        <w:rPr>
          <w:rFonts w:ascii="Times New Roman" w:hAnsi="Times New Roman" w:cs="Times New Roman"/>
          <w:sz w:val="24"/>
          <w:szCs w:val="24"/>
        </w:rPr>
        <w:t xml:space="preserve"> merupakan salah satu mekanisme coping, penelitian menemukan adanya korelasi antara </w:t>
      </w:r>
      <w:r>
        <w:rPr>
          <w:rFonts w:ascii="Times New Roman" w:hAnsi="Times New Roman" w:cs="Times New Roman"/>
          <w:i/>
          <w:sz w:val="24"/>
          <w:szCs w:val="24"/>
        </w:rPr>
        <w:t>social support</w:t>
      </w:r>
      <w:r>
        <w:rPr>
          <w:rFonts w:ascii="Times New Roman" w:hAnsi="Times New Roman" w:cs="Times New Roman"/>
          <w:sz w:val="24"/>
          <w:szCs w:val="24"/>
        </w:rPr>
        <w:t xml:space="preserve"> dan </w:t>
      </w:r>
      <w:r>
        <w:rPr>
          <w:rFonts w:ascii="Times New Roman" w:hAnsi="Times New Roman" w:cs="Times New Roman"/>
          <w:i/>
          <w:sz w:val="24"/>
          <w:szCs w:val="24"/>
        </w:rPr>
        <w:t>subjective well-being</w:t>
      </w:r>
      <w:r>
        <w:rPr>
          <w:rFonts w:ascii="Times New Roman" w:hAnsi="Times New Roman" w:cs="Times New Roman"/>
          <w:sz w:val="24"/>
          <w:szCs w:val="24"/>
        </w:rPr>
        <w:t xml:space="preserve"> (Ji, dkk, 2019; Battulga, dkk, 2021). </w:t>
      </w:r>
      <w:r>
        <w:rPr>
          <w:rFonts w:ascii="Times New Roman" w:hAnsi="Times New Roman" w:cs="Times New Roman"/>
          <w:i/>
          <w:sz w:val="24"/>
          <w:szCs w:val="24"/>
        </w:rPr>
        <w:t xml:space="preserve">Social support </w:t>
      </w:r>
      <w:r>
        <w:rPr>
          <w:rFonts w:ascii="Times New Roman" w:hAnsi="Times New Roman" w:cs="Times New Roman"/>
          <w:sz w:val="24"/>
          <w:szCs w:val="24"/>
        </w:rPr>
        <w:t xml:space="preserve">didefinisikan sebagai dukungan yang diperoleh seseorang melalui interaksi </w:t>
      </w:r>
      <w:r>
        <w:rPr>
          <w:rFonts w:ascii="Times New Roman" w:hAnsi="Times New Roman" w:cs="Times New Roman"/>
          <w:sz w:val="24"/>
          <w:szCs w:val="24"/>
        </w:rPr>
        <w:lastRenderedPageBreak/>
        <w:t xml:space="preserve">sosialnya sehingga dapat mengurangi afek negatifnya dan mempermudahnya untuk beradaptasi (Zimet, dkk, 1988). </w:t>
      </w:r>
      <w:r>
        <w:rPr>
          <w:rFonts w:ascii="Times New Roman" w:hAnsi="Times New Roman" w:cs="Times New Roman"/>
          <w:i/>
          <w:sz w:val="24"/>
          <w:szCs w:val="24"/>
        </w:rPr>
        <w:t xml:space="preserve">Social support </w:t>
      </w:r>
      <w:r>
        <w:rPr>
          <w:rFonts w:ascii="Times New Roman" w:hAnsi="Times New Roman" w:cs="Times New Roman"/>
          <w:sz w:val="24"/>
          <w:szCs w:val="24"/>
        </w:rPr>
        <w:t xml:space="preserve">yang diperoleh seseorang akan membuat dirinya tidak merasa </w:t>
      </w:r>
      <w:r>
        <w:rPr>
          <w:rFonts w:ascii="Times New Roman" w:hAnsi="Times New Roman" w:cs="Times New Roman"/>
          <w:i/>
          <w:sz w:val="24"/>
          <w:szCs w:val="24"/>
        </w:rPr>
        <w:t>loneliness</w:t>
      </w:r>
      <w:r>
        <w:rPr>
          <w:rFonts w:ascii="Times New Roman" w:hAnsi="Times New Roman" w:cs="Times New Roman"/>
          <w:sz w:val="24"/>
          <w:szCs w:val="24"/>
        </w:rPr>
        <w:t xml:space="preserve"> salah satu ketidak berfungsian seseorang (McNamara, dkk, 2021). </w:t>
      </w:r>
      <w:r>
        <w:rPr>
          <w:rFonts w:ascii="Times New Roman" w:hAnsi="Times New Roman" w:cs="Times New Roman"/>
          <w:i/>
          <w:sz w:val="24"/>
          <w:szCs w:val="24"/>
        </w:rPr>
        <w:t>Social support</w:t>
      </w:r>
      <w:r>
        <w:rPr>
          <w:rFonts w:ascii="Times New Roman" w:hAnsi="Times New Roman" w:cs="Times New Roman"/>
          <w:sz w:val="24"/>
          <w:szCs w:val="24"/>
        </w:rPr>
        <w:t xml:space="preserve"> yang diperoleh seseorang akan meningkatkan kepercayaan dirinya dalam melihat kesulitan (Lau, dkk, 2018), sehingga seseorang tidak menyikapinya dengan stres serta dapat beradaptasi (Costa, dkk, 2017)</w:t>
      </w:r>
    </w:p>
    <w:p w14:paraId="2BAA7683" w14:textId="77777777" w:rsidR="00021A62" w:rsidRPr="008C5A9E" w:rsidRDefault="00E50C11" w:rsidP="00021A62">
      <w:pPr>
        <w:spacing w:after="0" w:line="240" w:lineRule="auto"/>
        <w:jc w:val="both"/>
        <w:rPr>
          <w:rFonts w:ascii="Times New Roman" w:eastAsia="Calibri" w:hAnsi="Times New Roman" w:cs="Times New Roman"/>
          <w:b/>
          <w:sz w:val="24"/>
          <w:szCs w:val="24"/>
          <w:lang w:val="id-ID"/>
        </w:rPr>
      </w:pPr>
      <w:r w:rsidRPr="008C5A9E">
        <w:rPr>
          <w:rFonts w:ascii="Times New Roman" w:eastAsia="Calibri" w:hAnsi="Times New Roman" w:cs="Times New Roman"/>
          <w:b/>
          <w:sz w:val="24"/>
          <w:szCs w:val="24"/>
          <w:lang w:val="id-ID"/>
        </w:rPr>
        <w:t xml:space="preserve">METODE PENELITIAN  </w:t>
      </w:r>
    </w:p>
    <w:p w14:paraId="463708B3" w14:textId="77777777" w:rsidR="0021243A" w:rsidRDefault="0021243A" w:rsidP="0021243A">
      <w:pPr>
        <w:tabs>
          <w:tab w:val="left" w:pos="135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Partisipant dan Prosedur</w:t>
      </w:r>
    </w:p>
    <w:p w14:paraId="485594DE" w14:textId="77777777" w:rsidR="0021243A" w:rsidRDefault="0021243A" w:rsidP="0021243A">
      <w:pPr>
        <w:tabs>
          <w:tab w:val="left" w:pos="13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Penelitian ini menggunakan pendekatan kuantitatif dengan pengumpulan data melalui survey Google Form, yang disebarkan melalui media sosial mulai tanggal 17 September 2021 sampai 14 Oktober 2021. Terdapat 220 partsipant yang mengisi kuisioner ini, dengan kriteria mayoritas responden berdomisili di Makassar dengan persentase sebesar 85,00 % dan bekerja sebagai pelajar/mahasiswa dengan persentase sebesar 68,33%. Informasi mengenai karakteristi responden lebih lanjut bisa dibaca pada tabel 1.</w:t>
      </w:r>
    </w:p>
    <w:p w14:paraId="5DBB07C5" w14:textId="77777777" w:rsidR="00E50C11" w:rsidRDefault="00E50C11" w:rsidP="00E50C11">
      <w:pPr>
        <w:spacing w:after="0" w:line="240" w:lineRule="auto"/>
        <w:jc w:val="both"/>
        <w:rPr>
          <w:rFonts w:ascii="Times New Roman" w:eastAsia="Calibri" w:hAnsi="Times New Roman" w:cs="Times New Roman"/>
          <w:b/>
          <w:sz w:val="24"/>
          <w:szCs w:val="24"/>
          <w:lang w:val="id-ID"/>
        </w:rPr>
      </w:pPr>
    </w:p>
    <w:p w14:paraId="526DD259" w14:textId="77777777" w:rsidR="00AF1C88" w:rsidRDefault="00AF1C88" w:rsidP="000421FB">
      <w:pPr>
        <w:tabs>
          <w:tab w:val="left" w:pos="1350"/>
        </w:tabs>
        <w:rPr>
          <w:rFonts w:ascii="Times New Roman" w:hAnsi="Times New Roman" w:cs="Times New Roman"/>
          <w:b/>
          <w:sz w:val="24"/>
          <w:szCs w:val="24"/>
        </w:rPr>
        <w:sectPr w:rsidR="00AF1C88" w:rsidSect="00CA73BB">
          <w:type w:val="continuous"/>
          <w:pgSz w:w="11907" w:h="16839" w:code="9"/>
          <w:pgMar w:top="1418" w:right="1418" w:bottom="1418" w:left="1418" w:header="709" w:footer="709" w:gutter="0"/>
          <w:cols w:num="2" w:space="567"/>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2029"/>
        <w:gridCol w:w="1243"/>
        <w:gridCol w:w="1309"/>
      </w:tblGrid>
      <w:tr w:rsidR="00AF1C88" w:rsidRPr="00A16BA8" w14:paraId="2C6C1D6F" w14:textId="77777777" w:rsidTr="000421FB">
        <w:trPr>
          <w:jc w:val="center"/>
        </w:trPr>
        <w:tc>
          <w:tcPr>
            <w:tcW w:w="0" w:type="auto"/>
            <w:gridSpan w:val="4"/>
          </w:tcPr>
          <w:p w14:paraId="71E9ABAE" w14:textId="54B22CCF" w:rsidR="00AF1C88" w:rsidRPr="00A16BA8" w:rsidRDefault="00AF1C88" w:rsidP="000421FB">
            <w:pPr>
              <w:tabs>
                <w:tab w:val="left" w:pos="1350"/>
              </w:tabs>
              <w:rPr>
                <w:rFonts w:ascii="Times New Roman" w:hAnsi="Times New Roman" w:cs="Times New Roman"/>
                <w:b/>
                <w:sz w:val="24"/>
                <w:szCs w:val="24"/>
              </w:rPr>
            </w:pPr>
            <w:r w:rsidRPr="00A16BA8">
              <w:rPr>
                <w:rFonts w:ascii="Times New Roman" w:hAnsi="Times New Roman" w:cs="Times New Roman"/>
                <w:b/>
                <w:sz w:val="24"/>
                <w:szCs w:val="24"/>
              </w:rPr>
              <w:lastRenderedPageBreak/>
              <w:t>Tabel 1</w:t>
            </w:r>
          </w:p>
        </w:tc>
      </w:tr>
      <w:tr w:rsidR="00AF1C88" w:rsidRPr="00A16BA8" w14:paraId="2A157296" w14:textId="77777777" w:rsidTr="000421FB">
        <w:trPr>
          <w:jc w:val="center"/>
        </w:trPr>
        <w:tc>
          <w:tcPr>
            <w:tcW w:w="0" w:type="auto"/>
            <w:gridSpan w:val="4"/>
            <w:tcBorders>
              <w:bottom w:val="single" w:sz="4" w:space="0" w:color="auto"/>
            </w:tcBorders>
          </w:tcPr>
          <w:p w14:paraId="4AB20277" w14:textId="77777777" w:rsidR="00AF1C88" w:rsidRPr="00A16BA8" w:rsidRDefault="00AF1C88" w:rsidP="000421FB">
            <w:pPr>
              <w:tabs>
                <w:tab w:val="left" w:pos="1350"/>
              </w:tabs>
              <w:rPr>
                <w:rFonts w:ascii="Times New Roman" w:hAnsi="Times New Roman" w:cs="Times New Roman"/>
                <w:sz w:val="24"/>
                <w:szCs w:val="24"/>
              </w:rPr>
            </w:pPr>
            <w:r w:rsidRPr="00A16BA8">
              <w:rPr>
                <w:rFonts w:ascii="Times New Roman" w:hAnsi="Times New Roman" w:cs="Times New Roman"/>
                <w:sz w:val="24"/>
                <w:szCs w:val="24"/>
              </w:rPr>
              <w:t>Distribusi Karakteristik Partisipant</w:t>
            </w:r>
          </w:p>
        </w:tc>
      </w:tr>
      <w:tr w:rsidR="00AF1C88" w:rsidRPr="00A16BA8" w14:paraId="734EA3EF" w14:textId="77777777" w:rsidTr="000421FB">
        <w:trPr>
          <w:jc w:val="center"/>
        </w:trPr>
        <w:tc>
          <w:tcPr>
            <w:tcW w:w="0" w:type="auto"/>
            <w:tcBorders>
              <w:top w:val="single" w:sz="4" w:space="0" w:color="auto"/>
              <w:bottom w:val="single" w:sz="4" w:space="0" w:color="auto"/>
            </w:tcBorders>
          </w:tcPr>
          <w:p w14:paraId="13D9B8CA" w14:textId="77777777" w:rsidR="00AF1C88" w:rsidRPr="00A16BA8" w:rsidRDefault="00AF1C88" w:rsidP="000421FB">
            <w:pPr>
              <w:tabs>
                <w:tab w:val="left" w:pos="1350"/>
              </w:tabs>
              <w:jc w:val="center"/>
              <w:rPr>
                <w:rFonts w:ascii="Times New Roman" w:hAnsi="Times New Roman" w:cs="Times New Roman"/>
                <w:b/>
                <w:sz w:val="24"/>
                <w:szCs w:val="24"/>
              </w:rPr>
            </w:pPr>
            <w:r w:rsidRPr="00A16BA8">
              <w:rPr>
                <w:rFonts w:ascii="Times New Roman" w:hAnsi="Times New Roman" w:cs="Times New Roman"/>
                <w:b/>
                <w:sz w:val="24"/>
                <w:szCs w:val="24"/>
              </w:rPr>
              <w:t>Faktor</w:t>
            </w:r>
          </w:p>
        </w:tc>
        <w:tc>
          <w:tcPr>
            <w:tcW w:w="0" w:type="auto"/>
            <w:tcBorders>
              <w:top w:val="single" w:sz="4" w:space="0" w:color="auto"/>
              <w:bottom w:val="single" w:sz="4" w:space="0" w:color="auto"/>
            </w:tcBorders>
          </w:tcPr>
          <w:p w14:paraId="2292DE1F" w14:textId="77777777" w:rsidR="00AF1C88" w:rsidRPr="00A16BA8" w:rsidRDefault="00AF1C88" w:rsidP="000421FB">
            <w:pPr>
              <w:tabs>
                <w:tab w:val="left" w:pos="1350"/>
              </w:tabs>
              <w:jc w:val="center"/>
              <w:rPr>
                <w:rFonts w:ascii="Times New Roman" w:hAnsi="Times New Roman" w:cs="Times New Roman"/>
                <w:b/>
                <w:sz w:val="24"/>
                <w:szCs w:val="24"/>
              </w:rPr>
            </w:pPr>
            <w:r w:rsidRPr="00A16BA8">
              <w:rPr>
                <w:rFonts w:ascii="Times New Roman" w:hAnsi="Times New Roman" w:cs="Times New Roman"/>
                <w:b/>
                <w:sz w:val="24"/>
                <w:szCs w:val="24"/>
              </w:rPr>
              <w:t>Kategori</w:t>
            </w:r>
          </w:p>
        </w:tc>
        <w:tc>
          <w:tcPr>
            <w:tcW w:w="0" w:type="auto"/>
            <w:tcBorders>
              <w:top w:val="single" w:sz="4" w:space="0" w:color="auto"/>
              <w:bottom w:val="single" w:sz="4" w:space="0" w:color="auto"/>
            </w:tcBorders>
          </w:tcPr>
          <w:p w14:paraId="776022B3" w14:textId="77777777" w:rsidR="00AF1C88" w:rsidRPr="00A16BA8" w:rsidRDefault="00AF1C88" w:rsidP="000421FB">
            <w:pPr>
              <w:tabs>
                <w:tab w:val="left" w:pos="1350"/>
              </w:tabs>
              <w:jc w:val="center"/>
              <w:rPr>
                <w:rFonts w:ascii="Times New Roman" w:hAnsi="Times New Roman" w:cs="Times New Roman"/>
                <w:b/>
                <w:sz w:val="24"/>
                <w:szCs w:val="24"/>
              </w:rPr>
            </w:pPr>
            <w:r w:rsidRPr="00A16BA8">
              <w:rPr>
                <w:rFonts w:ascii="Times New Roman" w:hAnsi="Times New Roman" w:cs="Times New Roman"/>
                <w:b/>
                <w:sz w:val="24"/>
                <w:szCs w:val="24"/>
              </w:rPr>
              <w:t>Frekuensi</w:t>
            </w:r>
          </w:p>
        </w:tc>
        <w:tc>
          <w:tcPr>
            <w:tcW w:w="0" w:type="auto"/>
            <w:tcBorders>
              <w:top w:val="single" w:sz="4" w:space="0" w:color="auto"/>
              <w:bottom w:val="single" w:sz="4" w:space="0" w:color="auto"/>
            </w:tcBorders>
          </w:tcPr>
          <w:p w14:paraId="3E202C42" w14:textId="77777777" w:rsidR="00AF1C88" w:rsidRPr="00A16BA8" w:rsidRDefault="00AF1C88" w:rsidP="000421FB">
            <w:pPr>
              <w:tabs>
                <w:tab w:val="left" w:pos="1350"/>
              </w:tabs>
              <w:jc w:val="center"/>
              <w:rPr>
                <w:rFonts w:ascii="Times New Roman" w:hAnsi="Times New Roman" w:cs="Times New Roman"/>
                <w:b/>
                <w:sz w:val="24"/>
                <w:szCs w:val="24"/>
              </w:rPr>
            </w:pPr>
            <w:r w:rsidRPr="00A16BA8">
              <w:rPr>
                <w:rFonts w:ascii="Times New Roman" w:hAnsi="Times New Roman" w:cs="Times New Roman"/>
                <w:b/>
                <w:sz w:val="24"/>
                <w:szCs w:val="24"/>
              </w:rPr>
              <w:t>Persentase</w:t>
            </w:r>
          </w:p>
        </w:tc>
      </w:tr>
      <w:tr w:rsidR="00AF1C88" w:rsidRPr="00A16BA8" w14:paraId="3CBB86F6" w14:textId="77777777" w:rsidTr="000421FB">
        <w:trPr>
          <w:jc w:val="center"/>
        </w:trPr>
        <w:tc>
          <w:tcPr>
            <w:tcW w:w="0" w:type="auto"/>
            <w:tcBorders>
              <w:top w:val="single" w:sz="4" w:space="0" w:color="auto"/>
            </w:tcBorders>
          </w:tcPr>
          <w:p w14:paraId="2AF3FE5D" w14:textId="77777777" w:rsidR="00AF1C88" w:rsidRPr="00A16BA8" w:rsidRDefault="00AF1C88" w:rsidP="000421FB">
            <w:pPr>
              <w:tabs>
                <w:tab w:val="left" w:pos="1350"/>
              </w:tabs>
              <w:jc w:val="center"/>
              <w:rPr>
                <w:rFonts w:ascii="Times New Roman" w:hAnsi="Times New Roman" w:cs="Times New Roman"/>
                <w:sz w:val="24"/>
                <w:szCs w:val="24"/>
              </w:rPr>
            </w:pPr>
            <w:r w:rsidRPr="00A16BA8">
              <w:rPr>
                <w:rFonts w:ascii="Times New Roman" w:hAnsi="Times New Roman" w:cs="Times New Roman"/>
                <w:sz w:val="24"/>
                <w:szCs w:val="24"/>
              </w:rPr>
              <w:t>Gender</w:t>
            </w:r>
          </w:p>
        </w:tc>
        <w:tc>
          <w:tcPr>
            <w:tcW w:w="0" w:type="auto"/>
            <w:tcBorders>
              <w:top w:val="single" w:sz="4" w:space="0" w:color="auto"/>
            </w:tcBorders>
          </w:tcPr>
          <w:p w14:paraId="6D71F70C" w14:textId="77777777" w:rsidR="00AF1C88" w:rsidRPr="00A16BA8" w:rsidRDefault="00AF1C88" w:rsidP="000421FB">
            <w:pPr>
              <w:tabs>
                <w:tab w:val="left" w:pos="1350"/>
              </w:tabs>
              <w:jc w:val="center"/>
              <w:rPr>
                <w:rFonts w:ascii="Times New Roman" w:hAnsi="Times New Roman" w:cs="Times New Roman"/>
                <w:sz w:val="24"/>
                <w:szCs w:val="24"/>
              </w:rPr>
            </w:pPr>
            <w:r w:rsidRPr="00A16BA8">
              <w:rPr>
                <w:rFonts w:ascii="Times New Roman" w:hAnsi="Times New Roman" w:cs="Times New Roman"/>
                <w:sz w:val="24"/>
                <w:szCs w:val="24"/>
              </w:rPr>
              <w:t>Perempuan</w:t>
            </w:r>
          </w:p>
        </w:tc>
        <w:tc>
          <w:tcPr>
            <w:tcW w:w="0" w:type="auto"/>
            <w:tcBorders>
              <w:top w:val="single" w:sz="4" w:space="0" w:color="auto"/>
            </w:tcBorders>
          </w:tcPr>
          <w:p w14:paraId="481F6937" w14:textId="77777777" w:rsidR="00AF1C88" w:rsidRPr="00A16BA8" w:rsidRDefault="00AF1C88" w:rsidP="000421FB">
            <w:pPr>
              <w:tabs>
                <w:tab w:val="left" w:pos="1350"/>
              </w:tabs>
              <w:ind w:right="314"/>
              <w:jc w:val="right"/>
              <w:rPr>
                <w:rFonts w:ascii="Times New Roman" w:hAnsi="Times New Roman" w:cs="Times New Roman"/>
                <w:sz w:val="24"/>
                <w:szCs w:val="24"/>
              </w:rPr>
            </w:pPr>
            <w:r w:rsidRPr="00A16BA8">
              <w:rPr>
                <w:rFonts w:ascii="Times New Roman" w:hAnsi="Times New Roman" w:cs="Times New Roman"/>
                <w:sz w:val="24"/>
                <w:szCs w:val="24"/>
              </w:rPr>
              <w:t>82</w:t>
            </w:r>
          </w:p>
        </w:tc>
        <w:tc>
          <w:tcPr>
            <w:tcW w:w="0" w:type="auto"/>
            <w:tcBorders>
              <w:top w:val="single" w:sz="4" w:space="0" w:color="auto"/>
            </w:tcBorders>
          </w:tcPr>
          <w:p w14:paraId="78144582" w14:textId="77777777" w:rsidR="00AF1C88" w:rsidRPr="00A16BA8" w:rsidRDefault="00AF1C88" w:rsidP="000421FB">
            <w:pPr>
              <w:tabs>
                <w:tab w:val="left" w:pos="1350"/>
              </w:tabs>
              <w:ind w:right="137"/>
              <w:jc w:val="right"/>
              <w:rPr>
                <w:rFonts w:ascii="Times New Roman" w:hAnsi="Times New Roman" w:cs="Times New Roman"/>
                <w:sz w:val="24"/>
                <w:szCs w:val="24"/>
              </w:rPr>
            </w:pPr>
            <w:r w:rsidRPr="00A16BA8">
              <w:rPr>
                <w:rFonts w:ascii="Times New Roman" w:hAnsi="Times New Roman" w:cs="Times New Roman"/>
                <w:sz w:val="24"/>
                <w:szCs w:val="24"/>
              </w:rPr>
              <w:t>68,33 %</w:t>
            </w:r>
          </w:p>
        </w:tc>
      </w:tr>
      <w:tr w:rsidR="00AF1C88" w:rsidRPr="00A16BA8" w14:paraId="1CB7E55E" w14:textId="77777777" w:rsidTr="000421FB">
        <w:trPr>
          <w:jc w:val="center"/>
        </w:trPr>
        <w:tc>
          <w:tcPr>
            <w:tcW w:w="0" w:type="auto"/>
            <w:tcBorders>
              <w:bottom w:val="single" w:sz="4" w:space="0" w:color="auto"/>
            </w:tcBorders>
          </w:tcPr>
          <w:p w14:paraId="0135533A" w14:textId="77777777" w:rsidR="00AF1C88" w:rsidRPr="00A16BA8" w:rsidRDefault="00AF1C88" w:rsidP="000421FB">
            <w:pPr>
              <w:tabs>
                <w:tab w:val="left" w:pos="1350"/>
              </w:tabs>
              <w:jc w:val="center"/>
              <w:rPr>
                <w:rFonts w:ascii="Times New Roman" w:hAnsi="Times New Roman" w:cs="Times New Roman"/>
                <w:sz w:val="24"/>
                <w:szCs w:val="24"/>
              </w:rPr>
            </w:pPr>
          </w:p>
        </w:tc>
        <w:tc>
          <w:tcPr>
            <w:tcW w:w="0" w:type="auto"/>
            <w:tcBorders>
              <w:bottom w:val="single" w:sz="4" w:space="0" w:color="auto"/>
            </w:tcBorders>
          </w:tcPr>
          <w:p w14:paraId="75C692F6" w14:textId="77777777" w:rsidR="00AF1C88" w:rsidRPr="00A16BA8" w:rsidRDefault="00AF1C88" w:rsidP="000421FB">
            <w:pPr>
              <w:tabs>
                <w:tab w:val="left" w:pos="1350"/>
              </w:tabs>
              <w:jc w:val="center"/>
              <w:rPr>
                <w:rFonts w:ascii="Times New Roman" w:hAnsi="Times New Roman" w:cs="Times New Roman"/>
                <w:sz w:val="24"/>
                <w:szCs w:val="24"/>
              </w:rPr>
            </w:pPr>
            <w:r w:rsidRPr="00A16BA8">
              <w:rPr>
                <w:rFonts w:ascii="Times New Roman" w:hAnsi="Times New Roman" w:cs="Times New Roman"/>
                <w:sz w:val="24"/>
                <w:szCs w:val="24"/>
              </w:rPr>
              <w:t>Laki-laki</w:t>
            </w:r>
          </w:p>
        </w:tc>
        <w:tc>
          <w:tcPr>
            <w:tcW w:w="0" w:type="auto"/>
            <w:tcBorders>
              <w:bottom w:val="single" w:sz="4" w:space="0" w:color="auto"/>
            </w:tcBorders>
          </w:tcPr>
          <w:p w14:paraId="5E00DEBA" w14:textId="77777777" w:rsidR="00AF1C88" w:rsidRPr="00A16BA8" w:rsidRDefault="00AF1C88" w:rsidP="000421FB">
            <w:pPr>
              <w:tabs>
                <w:tab w:val="left" w:pos="1350"/>
              </w:tabs>
              <w:ind w:right="314"/>
              <w:jc w:val="right"/>
              <w:rPr>
                <w:rFonts w:ascii="Times New Roman" w:hAnsi="Times New Roman" w:cs="Times New Roman"/>
                <w:sz w:val="24"/>
                <w:szCs w:val="24"/>
              </w:rPr>
            </w:pPr>
            <w:r w:rsidRPr="00A16BA8">
              <w:rPr>
                <w:rFonts w:ascii="Times New Roman" w:hAnsi="Times New Roman" w:cs="Times New Roman"/>
                <w:sz w:val="24"/>
                <w:szCs w:val="24"/>
              </w:rPr>
              <w:t>38</w:t>
            </w:r>
          </w:p>
        </w:tc>
        <w:tc>
          <w:tcPr>
            <w:tcW w:w="0" w:type="auto"/>
            <w:tcBorders>
              <w:bottom w:val="single" w:sz="4" w:space="0" w:color="auto"/>
            </w:tcBorders>
          </w:tcPr>
          <w:p w14:paraId="626D7895" w14:textId="77777777" w:rsidR="00AF1C88" w:rsidRPr="00A16BA8" w:rsidRDefault="00AF1C88" w:rsidP="000421FB">
            <w:pPr>
              <w:tabs>
                <w:tab w:val="left" w:pos="1350"/>
              </w:tabs>
              <w:ind w:right="137"/>
              <w:jc w:val="right"/>
              <w:rPr>
                <w:rFonts w:ascii="Times New Roman" w:hAnsi="Times New Roman" w:cs="Times New Roman"/>
                <w:sz w:val="24"/>
                <w:szCs w:val="24"/>
              </w:rPr>
            </w:pPr>
            <w:r w:rsidRPr="00A16BA8">
              <w:rPr>
                <w:rFonts w:ascii="Times New Roman" w:hAnsi="Times New Roman" w:cs="Times New Roman"/>
                <w:sz w:val="24"/>
                <w:szCs w:val="24"/>
              </w:rPr>
              <w:t>31,66 %</w:t>
            </w:r>
          </w:p>
        </w:tc>
      </w:tr>
      <w:tr w:rsidR="00AF1C88" w:rsidRPr="00A16BA8" w14:paraId="6ECFDD65" w14:textId="77777777" w:rsidTr="000421FB">
        <w:trPr>
          <w:jc w:val="center"/>
        </w:trPr>
        <w:tc>
          <w:tcPr>
            <w:tcW w:w="0" w:type="auto"/>
            <w:tcBorders>
              <w:top w:val="single" w:sz="4" w:space="0" w:color="auto"/>
            </w:tcBorders>
          </w:tcPr>
          <w:p w14:paraId="55E6F694" w14:textId="77777777" w:rsidR="00AF1C88" w:rsidRPr="00A16BA8" w:rsidRDefault="00AF1C88" w:rsidP="000421FB">
            <w:pPr>
              <w:tabs>
                <w:tab w:val="left" w:pos="1350"/>
              </w:tabs>
              <w:jc w:val="center"/>
              <w:rPr>
                <w:rFonts w:ascii="Times New Roman" w:hAnsi="Times New Roman" w:cs="Times New Roman"/>
                <w:sz w:val="24"/>
                <w:szCs w:val="24"/>
              </w:rPr>
            </w:pPr>
            <w:r w:rsidRPr="00A16BA8">
              <w:rPr>
                <w:rFonts w:ascii="Times New Roman" w:hAnsi="Times New Roman" w:cs="Times New Roman"/>
                <w:sz w:val="24"/>
                <w:szCs w:val="24"/>
              </w:rPr>
              <w:t>Usia</w:t>
            </w:r>
          </w:p>
        </w:tc>
        <w:tc>
          <w:tcPr>
            <w:tcW w:w="0" w:type="auto"/>
            <w:tcBorders>
              <w:top w:val="single" w:sz="4" w:space="0" w:color="auto"/>
            </w:tcBorders>
          </w:tcPr>
          <w:p w14:paraId="188E64C8" w14:textId="77777777" w:rsidR="00AF1C88" w:rsidRPr="00A16BA8" w:rsidRDefault="00AF1C88" w:rsidP="000421FB">
            <w:pPr>
              <w:tabs>
                <w:tab w:val="left" w:pos="1350"/>
              </w:tabs>
              <w:jc w:val="center"/>
              <w:rPr>
                <w:rFonts w:ascii="Times New Roman" w:hAnsi="Times New Roman" w:cs="Times New Roman"/>
                <w:sz w:val="24"/>
                <w:szCs w:val="24"/>
              </w:rPr>
            </w:pPr>
            <w:r w:rsidRPr="00A16BA8">
              <w:rPr>
                <w:rFonts w:ascii="Times New Roman" w:hAnsi="Times New Roman" w:cs="Times New Roman"/>
                <w:sz w:val="24"/>
                <w:szCs w:val="24"/>
              </w:rPr>
              <w:t>&gt;20</w:t>
            </w:r>
          </w:p>
        </w:tc>
        <w:tc>
          <w:tcPr>
            <w:tcW w:w="0" w:type="auto"/>
            <w:tcBorders>
              <w:top w:val="single" w:sz="4" w:space="0" w:color="auto"/>
            </w:tcBorders>
          </w:tcPr>
          <w:p w14:paraId="29BD1E68" w14:textId="77777777" w:rsidR="00AF1C88" w:rsidRPr="00A16BA8" w:rsidRDefault="00AF1C88" w:rsidP="000421FB">
            <w:pPr>
              <w:tabs>
                <w:tab w:val="left" w:pos="1350"/>
              </w:tabs>
              <w:ind w:right="314"/>
              <w:jc w:val="right"/>
              <w:rPr>
                <w:rFonts w:ascii="Times New Roman" w:hAnsi="Times New Roman" w:cs="Times New Roman"/>
                <w:sz w:val="24"/>
                <w:szCs w:val="24"/>
              </w:rPr>
            </w:pPr>
            <w:r w:rsidRPr="00A16BA8">
              <w:rPr>
                <w:rFonts w:ascii="Times New Roman" w:hAnsi="Times New Roman" w:cs="Times New Roman"/>
                <w:sz w:val="24"/>
                <w:szCs w:val="24"/>
              </w:rPr>
              <w:t>87</w:t>
            </w:r>
          </w:p>
        </w:tc>
        <w:tc>
          <w:tcPr>
            <w:tcW w:w="0" w:type="auto"/>
            <w:tcBorders>
              <w:top w:val="single" w:sz="4" w:space="0" w:color="auto"/>
            </w:tcBorders>
          </w:tcPr>
          <w:p w14:paraId="574435C6" w14:textId="77777777" w:rsidR="00AF1C88" w:rsidRPr="00A16BA8" w:rsidRDefault="00AF1C88" w:rsidP="000421FB">
            <w:pPr>
              <w:tabs>
                <w:tab w:val="left" w:pos="1350"/>
              </w:tabs>
              <w:ind w:right="137"/>
              <w:jc w:val="right"/>
              <w:rPr>
                <w:rFonts w:ascii="Times New Roman" w:hAnsi="Times New Roman" w:cs="Times New Roman"/>
                <w:sz w:val="24"/>
                <w:szCs w:val="24"/>
              </w:rPr>
            </w:pPr>
            <w:r w:rsidRPr="00A16BA8">
              <w:rPr>
                <w:rFonts w:ascii="Times New Roman" w:hAnsi="Times New Roman" w:cs="Times New Roman"/>
                <w:sz w:val="24"/>
                <w:szCs w:val="24"/>
              </w:rPr>
              <w:t>72,50 %</w:t>
            </w:r>
          </w:p>
        </w:tc>
      </w:tr>
      <w:tr w:rsidR="00AF1C88" w:rsidRPr="00A16BA8" w14:paraId="113E52E0" w14:textId="77777777" w:rsidTr="000421FB">
        <w:trPr>
          <w:jc w:val="center"/>
        </w:trPr>
        <w:tc>
          <w:tcPr>
            <w:tcW w:w="0" w:type="auto"/>
            <w:tcBorders>
              <w:bottom w:val="single" w:sz="4" w:space="0" w:color="auto"/>
            </w:tcBorders>
          </w:tcPr>
          <w:p w14:paraId="376D5E2F" w14:textId="77777777" w:rsidR="00AF1C88" w:rsidRPr="00A16BA8" w:rsidRDefault="00AF1C88" w:rsidP="000421FB">
            <w:pPr>
              <w:tabs>
                <w:tab w:val="left" w:pos="1350"/>
              </w:tabs>
              <w:jc w:val="center"/>
              <w:rPr>
                <w:rFonts w:ascii="Times New Roman" w:hAnsi="Times New Roman" w:cs="Times New Roman"/>
                <w:sz w:val="24"/>
                <w:szCs w:val="24"/>
              </w:rPr>
            </w:pPr>
          </w:p>
        </w:tc>
        <w:tc>
          <w:tcPr>
            <w:tcW w:w="0" w:type="auto"/>
            <w:tcBorders>
              <w:bottom w:val="single" w:sz="4" w:space="0" w:color="auto"/>
            </w:tcBorders>
          </w:tcPr>
          <w:p w14:paraId="79C2F987" w14:textId="77777777" w:rsidR="00AF1C88" w:rsidRPr="00A16BA8" w:rsidRDefault="00AF1C88" w:rsidP="000421FB">
            <w:pPr>
              <w:tabs>
                <w:tab w:val="left" w:pos="1350"/>
              </w:tabs>
              <w:jc w:val="center"/>
              <w:rPr>
                <w:rFonts w:ascii="Times New Roman" w:hAnsi="Times New Roman" w:cs="Times New Roman"/>
                <w:sz w:val="24"/>
                <w:szCs w:val="24"/>
              </w:rPr>
            </w:pPr>
            <w:r w:rsidRPr="00A16BA8">
              <w:rPr>
                <w:rFonts w:ascii="Times New Roman" w:hAnsi="Times New Roman" w:cs="Times New Roman"/>
                <w:sz w:val="24"/>
                <w:szCs w:val="24"/>
              </w:rPr>
              <w:t>&lt;20</w:t>
            </w:r>
          </w:p>
        </w:tc>
        <w:tc>
          <w:tcPr>
            <w:tcW w:w="0" w:type="auto"/>
            <w:tcBorders>
              <w:bottom w:val="single" w:sz="4" w:space="0" w:color="auto"/>
            </w:tcBorders>
          </w:tcPr>
          <w:p w14:paraId="47EBA2AF" w14:textId="77777777" w:rsidR="00AF1C88" w:rsidRPr="00A16BA8" w:rsidRDefault="00AF1C88" w:rsidP="000421FB">
            <w:pPr>
              <w:tabs>
                <w:tab w:val="left" w:pos="1350"/>
              </w:tabs>
              <w:ind w:right="314"/>
              <w:jc w:val="right"/>
              <w:rPr>
                <w:rFonts w:ascii="Times New Roman" w:hAnsi="Times New Roman" w:cs="Times New Roman"/>
                <w:sz w:val="24"/>
                <w:szCs w:val="24"/>
              </w:rPr>
            </w:pPr>
            <w:r w:rsidRPr="00A16BA8">
              <w:rPr>
                <w:rFonts w:ascii="Times New Roman" w:hAnsi="Times New Roman" w:cs="Times New Roman"/>
                <w:sz w:val="24"/>
                <w:szCs w:val="24"/>
              </w:rPr>
              <w:t>33</w:t>
            </w:r>
          </w:p>
        </w:tc>
        <w:tc>
          <w:tcPr>
            <w:tcW w:w="0" w:type="auto"/>
            <w:tcBorders>
              <w:bottom w:val="single" w:sz="4" w:space="0" w:color="auto"/>
            </w:tcBorders>
          </w:tcPr>
          <w:p w14:paraId="35CCEA1E" w14:textId="77777777" w:rsidR="00AF1C88" w:rsidRPr="00A16BA8" w:rsidRDefault="00AF1C88" w:rsidP="000421FB">
            <w:pPr>
              <w:tabs>
                <w:tab w:val="left" w:pos="1350"/>
              </w:tabs>
              <w:ind w:right="137"/>
              <w:jc w:val="right"/>
              <w:rPr>
                <w:rFonts w:ascii="Times New Roman" w:hAnsi="Times New Roman" w:cs="Times New Roman"/>
                <w:sz w:val="24"/>
                <w:szCs w:val="24"/>
              </w:rPr>
            </w:pPr>
            <w:r w:rsidRPr="00A16BA8">
              <w:rPr>
                <w:rFonts w:ascii="Times New Roman" w:hAnsi="Times New Roman" w:cs="Times New Roman"/>
                <w:sz w:val="24"/>
                <w:szCs w:val="24"/>
              </w:rPr>
              <w:t>27,50 %</w:t>
            </w:r>
          </w:p>
        </w:tc>
      </w:tr>
      <w:tr w:rsidR="00AF1C88" w:rsidRPr="00A16BA8" w14:paraId="163D50CE" w14:textId="77777777" w:rsidTr="000421FB">
        <w:trPr>
          <w:jc w:val="center"/>
        </w:trPr>
        <w:tc>
          <w:tcPr>
            <w:tcW w:w="0" w:type="auto"/>
            <w:tcBorders>
              <w:top w:val="single" w:sz="4" w:space="0" w:color="auto"/>
            </w:tcBorders>
          </w:tcPr>
          <w:p w14:paraId="1EFE03EA" w14:textId="77777777" w:rsidR="00AF1C88" w:rsidRPr="00A16BA8" w:rsidRDefault="00AF1C88" w:rsidP="000421FB">
            <w:pPr>
              <w:tabs>
                <w:tab w:val="center" w:pos="1060"/>
                <w:tab w:val="left" w:pos="1350"/>
                <w:tab w:val="right" w:pos="2121"/>
              </w:tabs>
              <w:rPr>
                <w:rFonts w:ascii="Times New Roman" w:hAnsi="Times New Roman" w:cs="Times New Roman"/>
                <w:sz w:val="24"/>
                <w:szCs w:val="24"/>
              </w:rPr>
            </w:pPr>
            <w:r w:rsidRPr="00A16BA8">
              <w:rPr>
                <w:rFonts w:ascii="Times New Roman" w:hAnsi="Times New Roman" w:cs="Times New Roman"/>
                <w:sz w:val="24"/>
                <w:szCs w:val="24"/>
              </w:rPr>
              <w:tab/>
              <w:t>Domisili</w:t>
            </w:r>
            <w:r w:rsidRPr="00A16BA8">
              <w:rPr>
                <w:rFonts w:ascii="Times New Roman" w:hAnsi="Times New Roman" w:cs="Times New Roman"/>
                <w:sz w:val="24"/>
                <w:szCs w:val="24"/>
              </w:rPr>
              <w:tab/>
            </w:r>
          </w:p>
        </w:tc>
        <w:tc>
          <w:tcPr>
            <w:tcW w:w="0" w:type="auto"/>
            <w:tcBorders>
              <w:top w:val="single" w:sz="4" w:space="0" w:color="auto"/>
            </w:tcBorders>
          </w:tcPr>
          <w:p w14:paraId="11E8E5C0" w14:textId="77777777" w:rsidR="00AF1C88" w:rsidRPr="00A16BA8" w:rsidRDefault="00AF1C88" w:rsidP="000421FB">
            <w:pPr>
              <w:tabs>
                <w:tab w:val="left" w:pos="1350"/>
              </w:tabs>
              <w:jc w:val="center"/>
              <w:rPr>
                <w:rFonts w:ascii="Times New Roman" w:hAnsi="Times New Roman" w:cs="Times New Roman"/>
                <w:sz w:val="24"/>
                <w:szCs w:val="24"/>
              </w:rPr>
            </w:pPr>
            <w:r w:rsidRPr="00A16BA8">
              <w:rPr>
                <w:rFonts w:ascii="Times New Roman" w:hAnsi="Times New Roman" w:cs="Times New Roman"/>
                <w:sz w:val="24"/>
                <w:szCs w:val="24"/>
              </w:rPr>
              <w:t>Makassar</w:t>
            </w:r>
          </w:p>
        </w:tc>
        <w:tc>
          <w:tcPr>
            <w:tcW w:w="0" w:type="auto"/>
            <w:tcBorders>
              <w:top w:val="single" w:sz="4" w:space="0" w:color="auto"/>
            </w:tcBorders>
          </w:tcPr>
          <w:p w14:paraId="2EC2C401" w14:textId="77777777" w:rsidR="00AF1C88" w:rsidRPr="00A16BA8" w:rsidRDefault="00AF1C88" w:rsidP="000421FB">
            <w:pPr>
              <w:tabs>
                <w:tab w:val="left" w:pos="1350"/>
              </w:tabs>
              <w:ind w:right="314"/>
              <w:jc w:val="right"/>
              <w:rPr>
                <w:rFonts w:ascii="Times New Roman" w:hAnsi="Times New Roman" w:cs="Times New Roman"/>
                <w:sz w:val="24"/>
                <w:szCs w:val="24"/>
              </w:rPr>
            </w:pPr>
            <w:r w:rsidRPr="00A16BA8">
              <w:rPr>
                <w:rFonts w:ascii="Times New Roman" w:hAnsi="Times New Roman" w:cs="Times New Roman"/>
                <w:sz w:val="24"/>
                <w:szCs w:val="24"/>
              </w:rPr>
              <w:t>102</w:t>
            </w:r>
          </w:p>
        </w:tc>
        <w:tc>
          <w:tcPr>
            <w:tcW w:w="0" w:type="auto"/>
            <w:tcBorders>
              <w:top w:val="single" w:sz="4" w:space="0" w:color="auto"/>
            </w:tcBorders>
          </w:tcPr>
          <w:p w14:paraId="00E61842" w14:textId="77777777" w:rsidR="00AF1C88" w:rsidRPr="00A16BA8" w:rsidRDefault="00AF1C88" w:rsidP="000421FB">
            <w:pPr>
              <w:tabs>
                <w:tab w:val="left" w:pos="1350"/>
              </w:tabs>
              <w:ind w:right="137"/>
              <w:jc w:val="right"/>
              <w:rPr>
                <w:rFonts w:ascii="Times New Roman" w:hAnsi="Times New Roman" w:cs="Times New Roman"/>
                <w:sz w:val="24"/>
                <w:szCs w:val="24"/>
              </w:rPr>
            </w:pPr>
            <w:r w:rsidRPr="00A16BA8">
              <w:rPr>
                <w:rFonts w:ascii="Times New Roman" w:hAnsi="Times New Roman" w:cs="Times New Roman"/>
                <w:sz w:val="24"/>
                <w:szCs w:val="24"/>
              </w:rPr>
              <w:t>85,00 %</w:t>
            </w:r>
          </w:p>
        </w:tc>
      </w:tr>
      <w:tr w:rsidR="00AF1C88" w:rsidRPr="00A16BA8" w14:paraId="77E5B3C7" w14:textId="77777777" w:rsidTr="000421FB">
        <w:trPr>
          <w:jc w:val="center"/>
        </w:trPr>
        <w:tc>
          <w:tcPr>
            <w:tcW w:w="0" w:type="auto"/>
          </w:tcPr>
          <w:p w14:paraId="4951A47C" w14:textId="77777777" w:rsidR="00AF1C88" w:rsidRPr="00A16BA8" w:rsidRDefault="00AF1C88" w:rsidP="000421FB">
            <w:pPr>
              <w:tabs>
                <w:tab w:val="left" w:pos="1350"/>
              </w:tabs>
              <w:jc w:val="center"/>
              <w:rPr>
                <w:rFonts w:ascii="Times New Roman" w:hAnsi="Times New Roman" w:cs="Times New Roman"/>
                <w:sz w:val="24"/>
                <w:szCs w:val="24"/>
              </w:rPr>
            </w:pPr>
          </w:p>
        </w:tc>
        <w:tc>
          <w:tcPr>
            <w:tcW w:w="0" w:type="auto"/>
          </w:tcPr>
          <w:p w14:paraId="5C20107C" w14:textId="77777777" w:rsidR="00AF1C88" w:rsidRPr="00A16BA8" w:rsidRDefault="00AF1C88" w:rsidP="000421FB">
            <w:pPr>
              <w:tabs>
                <w:tab w:val="left" w:pos="1350"/>
              </w:tabs>
              <w:jc w:val="center"/>
              <w:rPr>
                <w:rFonts w:ascii="Times New Roman" w:hAnsi="Times New Roman" w:cs="Times New Roman"/>
                <w:sz w:val="24"/>
                <w:szCs w:val="24"/>
              </w:rPr>
            </w:pPr>
            <w:r w:rsidRPr="00A16BA8">
              <w:rPr>
                <w:rFonts w:ascii="Times New Roman" w:hAnsi="Times New Roman" w:cs="Times New Roman"/>
                <w:sz w:val="24"/>
                <w:szCs w:val="24"/>
              </w:rPr>
              <w:t>Gowa</w:t>
            </w:r>
          </w:p>
        </w:tc>
        <w:tc>
          <w:tcPr>
            <w:tcW w:w="0" w:type="auto"/>
          </w:tcPr>
          <w:p w14:paraId="552548B3" w14:textId="77777777" w:rsidR="00AF1C88" w:rsidRPr="00A16BA8" w:rsidRDefault="00AF1C88" w:rsidP="000421FB">
            <w:pPr>
              <w:tabs>
                <w:tab w:val="left" w:pos="1350"/>
              </w:tabs>
              <w:ind w:right="314"/>
              <w:jc w:val="right"/>
              <w:rPr>
                <w:rFonts w:ascii="Times New Roman" w:hAnsi="Times New Roman" w:cs="Times New Roman"/>
                <w:sz w:val="24"/>
                <w:szCs w:val="24"/>
              </w:rPr>
            </w:pPr>
            <w:r w:rsidRPr="00A16BA8">
              <w:rPr>
                <w:rFonts w:ascii="Times New Roman" w:hAnsi="Times New Roman" w:cs="Times New Roman"/>
                <w:sz w:val="24"/>
                <w:szCs w:val="24"/>
              </w:rPr>
              <w:t>12</w:t>
            </w:r>
          </w:p>
        </w:tc>
        <w:tc>
          <w:tcPr>
            <w:tcW w:w="0" w:type="auto"/>
          </w:tcPr>
          <w:p w14:paraId="1262EB33" w14:textId="77777777" w:rsidR="00AF1C88" w:rsidRPr="00A16BA8" w:rsidRDefault="00AF1C88" w:rsidP="000421FB">
            <w:pPr>
              <w:tabs>
                <w:tab w:val="left" w:pos="1350"/>
              </w:tabs>
              <w:ind w:right="137"/>
              <w:jc w:val="right"/>
              <w:rPr>
                <w:rFonts w:ascii="Times New Roman" w:hAnsi="Times New Roman" w:cs="Times New Roman"/>
                <w:sz w:val="24"/>
                <w:szCs w:val="24"/>
              </w:rPr>
            </w:pPr>
            <w:r w:rsidRPr="00A16BA8">
              <w:rPr>
                <w:rFonts w:ascii="Times New Roman" w:hAnsi="Times New Roman" w:cs="Times New Roman"/>
                <w:sz w:val="24"/>
                <w:szCs w:val="24"/>
              </w:rPr>
              <w:t>10,00 %</w:t>
            </w:r>
          </w:p>
        </w:tc>
      </w:tr>
      <w:tr w:rsidR="00AF1C88" w:rsidRPr="00A16BA8" w14:paraId="0D38303C" w14:textId="77777777" w:rsidTr="000421FB">
        <w:trPr>
          <w:jc w:val="center"/>
        </w:trPr>
        <w:tc>
          <w:tcPr>
            <w:tcW w:w="0" w:type="auto"/>
            <w:tcBorders>
              <w:bottom w:val="single" w:sz="4" w:space="0" w:color="auto"/>
            </w:tcBorders>
          </w:tcPr>
          <w:p w14:paraId="422ED899" w14:textId="77777777" w:rsidR="00AF1C88" w:rsidRPr="00A16BA8" w:rsidRDefault="00AF1C88" w:rsidP="000421FB">
            <w:pPr>
              <w:tabs>
                <w:tab w:val="left" w:pos="1350"/>
              </w:tabs>
              <w:jc w:val="center"/>
              <w:rPr>
                <w:rFonts w:ascii="Times New Roman" w:hAnsi="Times New Roman" w:cs="Times New Roman"/>
                <w:sz w:val="24"/>
                <w:szCs w:val="24"/>
              </w:rPr>
            </w:pPr>
          </w:p>
        </w:tc>
        <w:tc>
          <w:tcPr>
            <w:tcW w:w="0" w:type="auto"/>
            <w:tcBorders>
              <w:bottom w:val="single" w:sz="4" w:space="0" w:color="auto"/>
            </w:tcBorders>
          </w:tcPr>
          <w:p w14:paraId="1A383070" w14:textId="77777777" w:rsidR="00AF1C88" w:rsidRPr="00A16BA8" w:rsidRDefault="00AF1C88" w:rsidP="000421FB">
            <w:pPr>
              <w:tabs>
                <w:tab w:val="left" w:pos="1350"/>
              </w:tabs>
              <w:jc w:val="center"/>
              <w:rPr>
                <w:rFonts w:ascii="Times New Roman" w:hAnsi="Times New Roman" w:cs="Times New Roman"/>
                <w:sz w:val="24"/>
                <w:szCs w:val="24"/>
              </w:rPr>
            </w:pPr>
            <w:r w:rsidRPr="00A16BA8">
              <w:rPr>
                <w:rFonts w:ascii="Times New Roman" w:hAnsi="Times New Roman" w:cs="Times New Roman"/>
                <w:sz w:val="24"/>
                <w:szCs w:val="24"/>
              </w:rPr>
              <w:t>Maros</w:t>
            </w:r>
          </w:p>
        </w:tc>
        <w:tc>
          <w:tcPr>
            <w:tcW w:w="0" w:type="auto"/>
            <w:tcBorders>
              <w:bottom w:val="single" w:sz="4" w:space="0" w:color="auto"/>
            </w:tcBorders>
          </w:tcPr>
          <w:p w14:paraId="78A6FDC5" w14:textId="77777777" w:rsidR="00AF1C88" w:rsidRPr="00A16BA8" w:rsidRDefault="00AF1C88" w:rsidP="000421FB">
            <w:pPr>
              <w:tabs>
                <w:tab w:val="left" w:pos="1350"/>
              </w:tabs>
              <w:ind w:right="314"/>
              <w:jc w:val="right"/>
              <w:rPr>
                <w:rFonts w:ascii="Times New Roman" w:hAnsi="Times New Roman" w:cs="Times New Roman"/>
                <w:sz w:val="24"/>
                <w:szCs w:val="24"/>
              </w:rPr>
            </w:pPr>
            <w:r w:rsidRPr="00A16BA8">
              <w:rPr>
                <w:rFonts w:ascii="Times New Roman" w:hAnsi="Times New Roman" w:cs="Times New Roman"/>
                <w:sz w:val="24"/>
                <w:szCs w:val="24"/>
              </w:rPr>
              <w:t>6</w:t>
            </w:r>
          </w:p>
        </w:tc>
        <w:tc>
          <w:tcPr>
            <w:tcW w:w="0" w:type="auto"/>
            <w:tcBorders>
              <w:bottom w:val="single" w:sz="4" w:space="0" w:color="auto"/>
            </w:tcBorders>
          </w:tcPr>
          <w:p w14:paraId="39625A8A" w14:textId="77777777" w:rsidR="00AF1C88" w:rsidRPr="00A16BA8" w:rsidRDefault="00AF1C88" w:rsidP="000421FB">
            <w:pPr>
              <w:tabs>
                <w:tab w:val="left" w:pos="1350"/>
              </w:tabs>
              <w:ind w:right="137"/>
              <w:jc w:val="right"/>
              <w:rPr>
                <w:rFonts w:ascii="Times New Roman" w:hAnsi="Times New Roman" w:cs="Times New Roman"/>
                <w:sz w:val="24"/>
                <w:szCs w:val="24"/>
              </w:rPr>
            </w:pPr>
            <w:r w:rsidRPr="00A16BA8">
              <w:rPr>
                <w:rFonts w:ascii="Times New Roman" w:hAnsi="Times New Roman" w:cs="Times New Roman"/>
                <w:sz w:val="24"/>
                <w:szCs w:val="24"/>
              </w:rPr>
              <w:t>5,00 %</w:t>
            </w:r>
          </w:p>
        </w:tc>
      </w:tr>
      <w:tr w:rsidR="00AF1C88" w:rsidRPr="00A16BA8" w14:paraId="414C82B0" w14:textId="77777777" w:rsidTr="000421FB">
        <w:trPr>
          <w:jc w:val="center"/>
        </w:trPr>
        <w:tc>
          <w:tcPr>
            <w:tcW w:w="0" w:type="auto"/>
            <w:tcBorders>
              <w:top w:val="single" w:sz="4" w:space="0" w:color="auto"/>
            </w:tcBorders>
          </w:tcPr>
          <w:p w14:paraId="3F9F27F1" w14:textId="77777777" w:rsidR="00AF1C88" w:rsidRPr="00A16BA8" w:rsidRDefault="00AF1C88" w:rsidP="000421FB">
            <w:pPr>
              <w:tabs>
                <w:tab w:val="left" w:pos="1350"/>
              </w:tabs>
              <w:jc w:val="center"/>
              <w:rPr>
                <w:rFonts w:ascii="Times New Roman" w:hAnsi="Times New Roman" w:cs="Times New Roman"/>
                <w:sz w:val="24"/>
                <w:szCs w:val="24"/>
              </w:rPr>
            </w:pPr>
            <w:r w:rsidRPr="00A16BA8">
              <w:rPr>
                <w:rFonts w:ascii="Times New Roman" w:hAnsi="Times New Roman" w:cs="Times New Roman"/>
                <w:sz w:val="24"/>
                <w:szCs w:val="24"/>
              </w:rPr>
              <w:t>Pekerjaan</w:t>
            </w:r>
          </w:p>
        </w:tc>
        <w:tc>
          <w:tcPr>
            <w:tcW w:w="0" w:type="auto"/>
            <w:tcBorders>
              <w:top w:val="single" w:sz="4" w:space="0" w:color="auto"/>
            </w:tcBorders>
          </w:tcPr>
          <w:p w14:paraId="57CC2097" w14:textId="77777777" w:rsidR="00AF1C88" w:rsidRPr="00A16BA8" w:rsidRDefault="00AF1C88" w:rsidP="000421FB">
            <w:pPr>
              <w:tabs>
                <w:tab w:val="left" w:pos="1350"/>
              </w:tabs>
              <w:jc w:val="center"/>
              <w:rPr>
                <w:rFonts w:ascii="Times New Roman" w:hAnsi="Times New Roman" w:cs="Times New Roman"/>
                <w:sz w:val="24"/>
                <w:szCs w:val="24"/>
              </w:rPr>
            </w:pPr>
            <w:r w:rsidRPr="00A16BA8">
              <w:rPr>
                <w:rFonts w:ascii="Times New Roman" w:hAnsi="Times New Roman" w:cs="Times New Roman"/>
                <w:sz w:val="24"/>
                <w:szCs w:val="24"/>
              </w:rPr>
              <w:t>Pelajar/Mahasiswa</w:t>
            </w:r>
          </w:p>
        </w:tc>
        <w:tc>
          <w:tcPr>
            <w:tcW w:w="0" w:type="auto"/>
            <w:tcBorders>
              <w:top w:val="single" w:sz="4" w:space="0" w:color="auto"/>
            </w:tcBorders>
          </w:tcPr>
          <w:p w14:paraId="4D0B2B1A" w14:textId="77777777" w:rsidR="00AF1C88" w:rsidRPr="00A16BA8" w:rsidRDefault="00AF1C88" w:rsidP="000421FB">
            <w:pPr>
              <w:tabs>
                <w:tab w:val="left" w:pos="1350"/>
              </w:tabs>
              <w:ind w:right="314"/>
              <w:jc w:val="right"/>
              <w:rPr>
                <w:rFonts w:ascii="Times New Roman" w:hAnsi="Times New Roman" w:cs="Times New Roman"/>
                <w:sz w:val="24"/>
                <w:szCs w:val="24"/>
              </w:rPr>
            </w:pPr>
            <w:r w:rsidRPr="00A16BA8">
              <w:rPr>
                <w:rFonts w:ascii="Times New Roman" w:hAnsi="Times New Roman" w:cs="Times New Roman"/>
                <w:sz w:val="24"/>
                <w:szCs w:val="24"/>
              </w:rPr>
              <w:t>82</w:t>
            </w:r>
          </w:p>
        </w:tc>
        <w:tc>
          <w:tcPr>
            <w:tcW w:w="0" w:type="auto"/>
            <w:tcBorders>
              <w:top w:val="single" w:sz="4" w:space="0" w:color="auto"/>
            </w:tcBorders>
          </w:tcPr>
          <w:p w14:paraId="40817404" w14:textId="77777777" w:rsidR="00AF1C88" w:rsidRPr="00A16BA8" w:rsidRDefault="00AF1C88" w:rsidP="000421FB">
            <w:pPr>
              <w:tabs>
                <w:tab w:val="left" w:pos="1350"/>
              </w:tabs>
              <w:ind w:right="137"/>
              <w:jc w:val="right"/>
              <w:rPr>
                <w:rFonts w:ascii="Times New Roman" w:hAnsi="Times New Roman" w:cs="Times New Roman"/>
                <w:sz w:val="24"/>
                <w:szCs w:val="24"/>
              </w:rPr>
            </w:pPr>
            <w:r w:rsidRPr="00A16BA8">
              <w:rPr>
                <w:rFonts w:ascii="Times New Roman" w:hAnsi="Times New Roman" w:cs="Times New Roman"/>
                <w:sz w:val="24"/>
                <w:szCs w:val="24"/>
              </w:rPr>
              <w:t>68,33 %</w:t>
            </w:r>
          </w:p>
        </w:tc>
      </w:tr>
      <w:tr w:rsidR="00AF1C88" w:rsidRPr="00A16BA8" w14:paraId="2A7F3A2B" w14:textId="77777777" w:rsidTr="000421FB">
        <w:trPr>
          <w:jc w:val="center"/>
        </w:trPr>
        <w:tc>
          <w:tcPr>
            <w:tcW w:w="0" w:type="auto"/>
          </w:tcPr>
          <w:p w14:paraId="2F3E6D7C" w14:textId="77777777" w:rsidR="00AF1C88" w:rsidRPr="00A16BA8" w:rsidRDefault="00AF1C88" w:rsidP="000421FB">
            <w:pPr>
              <w:tabs>
                <w:tab w:val="left" w:pos="1350"/>
              </w:tabs>
              <w:jc w:val="center"/>
              <w:rPr>
                <w:rFonts w:ascii="Times New Roman" w:hAnsi="Times New Roman" w:cs="Times New Roman"/>
                <w:sz w:val="24"/>
                <w:szCs w:val="24"/>
              </w:rPr>
            </w:pPr>
          </w:p>
        </w:tc>
        <w:tc>
          <w:tcPr>
            <w:tcW w:w="0" w:type="auto"/>
          </w:tcPr>
          <w:p w14:paraId="08FAF5D5" w14:textId="77777777" w:rsidR="00AF1C88" w:rsidRPr="00A16BA8" w:rsidRDefault="00AF1C88" w:rsidP="000421FB">
            <w:pPr>
              <w:tabs>
                <w:tab w:val="left" w:pos="1350"/>
              </w:tabs>
              <w:jc w:val="center"/>
              <w:rPr>
                <w:rFonts w:ascii="Times New Roman" w:hAnsi="Times New Roman" w:cs="Times New Roman"/>
                <w:sz w:val="24"/>
                <w:szCs w:val="24"/>
              </w:rPr>
            </w:pPr>
            <w:r w:rsidRPr="00A16BA8">
              <w:rPr>
                <w:rFonts w:ascii="Times New Roman" w:hAnsi="Times New Roman" w:cs="Times New Roman"/>
                <w:sz w:val="24"/>
                <w:szCs w:val="24"/>
              </w:rPr>
              <w:t xml:space="preserve">Pegawai Swasta </w:t>
            </w:r>
          </w:p>
        </w:tc>
        <w:tc>
          <w:tcPr>
            <w:tcW w:w="0" w:type="auto"/>
          </w:tcPr>
          <w:p w14:paraId="1EB5A04E" w14:textId="77777777" w:rsidR="00AF1C88" w:rsidRPr="00A16BA8" w:rsidRDefault="00AF1C88" w:rsidP="000421FB">
            <w:pPr>
              <w:tabs>
                <w:tab w:val="left" w:pos="1350"/>
              </w:tabs>
              <w:ind w:right="314"/>
              <w:jc w:val="right"/>
              <w:rPr>
                <w:rFonts w:ascii="Times New Roman" w:hAnsi="Times New Roman" w:cs="Times New Roman"/>
                <w:sz w:val="24"/>
                <w:szCs w:val="24"/>
              </w:rPr>
            </w:pPr>
            <w:r w:rsidRPr="00A16BA8">
              <w:rPr>
                <w:rFonts w:ascii="Times New Roman" w:hAnsi="Times New Roman" w:cs="Times New Roman"/>
                <w:sz w:val="24"/>
                <w:szCs w:val="24"/>
              </w:rPr>
              <w:t>25</w:t>
            </w:r>
          </w:p>
        </w:tc>
        <w:tc>
          <w:tcPr>
            <w:tcW w:w="0" w:type="auto"/>
          </w:tcPr>
          <w:p w14:paraId="38D3A575" w14:textId="77777777" w:rsidR="00AF1C88" w:rsidRPr="00A16BA8" w:rsidRDefault="00AF1C88" w:rsidP="000421FB">
            <w:pPr>
              <w:tabs>
                <w:tab w:val="left" w:pos="1350"/>
              </w:tabs>
              <w:ind w:right="137"/>
              <w:jc w:val="right"/>
              <w:rPr>
                <w:rFonts w:ascii="Times New Roman" w:hAnsi="Times New Roman" w:cs="Times New Roman"/>
                <w:sz w:val="24"/>
                <w:szCs w:val="24"/>
              </w:rPr>
            </w:pPr>
            <w:r w:rsidRPr="00A16BA8">
              <w:rPr>
                <w:rFonts w:ascii="Times New Roman" w:hAnsi="Times New Roman" w:cs="Times New Roman"/>
                <w:sz w:val="24"/>
                <w:szCs w:val="24"/>
              </w:rPr>
              <w:t>20,83 %</w:t>
            </w:r>
          </w:p>
        </w:tc>
      </w:tr>
      <w:tr w:rsidR="00AF1C88" w:rsidRPr="00A16BA8" w14:paraId="1C4F56CD" w14:textId="77777777" w:rsidTr="000421FB">
        <w:trPr>
          <w:jc w:val="center"/>
        </w:trPr>
        <w:tc>
          <w:tcPr>
            <w:tcW w:w="0" w:type="auto"/>
          </w:tcPr>
          <w:p w14:paraId="6DE75417" w14:textId="77777777" w:rsidR="00AF1C88" w:rsidRPr="00A16BA8" w:rsidRDefault="00AF1C88" w:rsidP="000421FB">
            <w:pPr>
              <w:tabs>
                <w:tab w:val="left" w:pos="1350"/>
              </w:tabs>
              <w:jc w:val="center"/>
              <w:rPr>
                <w:rFonts w:ascii="Times New Roman" w:hAnsi="Times New Roman" w:cs="Times New Roman"/>
                <w:sz w:val="24"/>
                <w:szCs w:val="24"/>
              </w:rPr>
            </w:pPr>
          </w:p>
        </w:tc>
        <w:tc>
          <w:tcPr>
            <w:tcW w:w="0" w:type="auto"/>
          </w:tcPr>
          <w:p w14:paraId="5E91F9B4" w14:textId="77777777" w:rsidR="00AF1C88" w:rsidRPr="00A16BA8" w:rsidRDefault="00AF1C88" w:rsidP="000421FB">
            <w:pPr>
              <w:tabs>
                <w:tab w:val="left" w:pos="1350"/>
              </w:tabs>
              <w:jc w:val="center"/>
              <w:rPr>
                <w:rFonts w:ascii="Times New Roman" w:hAnsi="Times New Roman" w:cs="Times New Roman"/>
                <w:sz w:val="24"/>
                <w:szCs w:val="24"/>
              </w:rPr>
            </w:pPr>
            <w:r w:rsidRPr="00A16BA8">
              <w:rPr>
                <w:rFonts w:ascii="Times New Roman" w:hAnsi="Times New Roman" w:cs="Times New Roman"/>
                <w:sz w:val="24"/>
                <w:szCs w:val="24"/>
              </w:rPr>
              <w:t>Tidak Bekerja</w:t>
            </w:r>
          </w:p>
        </w:tc>
        <w:tc>
          <w:tcPr>
            <w:tcW w:w="0" w:type="auto"/>
          </w:tcPr>
          <w:p w14:paraId="21255844" w14:textId="77777777" w:rsidR="00AF1C88" w:rsidRPr="00A16BA8" w:rsidRDefault="00AF1C88" w:rsidP="000421FB">
            <w:pPr>
              <w:tabs>
                <w:tab w:val="left" w:pos="1350"/>
              </w:tabs>
              <w:ind w:right="314"/>
              <w:jc w:val="right"/>
              <w:rPr>
                <w:rFonts w:ascii="Times New Roman" w:hAnsi="Times New Roman" w:cs="Times New Roman"/>
                <w:sz w:val="24"/>
                <w:szCs w:val="24"/>
              </w:rPr>
            </w:pPr>
            <w:r w:rsidRPr="00A16BA8">
              <w:rPr>
                <w:rFonts w:ascii="Times New Roman" w:hAnsi="Times New Roman" w:cs="Times New Roman"/>
                <w:sz w:val="24"/>
                <w:szCs w:val="24"/>
              </w:rPr>
              <w:t>5</w:t>
            </w:r>
          </w:p>
        </w:tc>
        <w:tc>
          <w:tcPr>
            <w:tcW w:w="0" w:type="auto"/>
          </w:tcPr>
          <w:p w14:paraId="30B7F56E" w14:textId="77777777" w:rsidR="00AF1C88" w:rsidRPr="00A16BA8" w:rsidRDefault="00AF1C88" w:rsidP="000421FB">
            <w:pPr>
              <w:tabs>
                <w:tab w:val="left" w:pos="1350"/>
              </w:tabs>
              <w:ind w:right="137"/>
              <w:jc w:val="right"/>
              <w:rPr>
                <w:rFonts w:ascii="Times New Roman" w:hAnsi="Times New Roman" w:cs="Times New Roman"/>
                <w:sz w:val="24"/>
                <w:szCs w:val="24"/>
              </w:rPr>
            </w:pPr>
            <w:r w:rsidRPr="00A16BA8">
              <w:rPr>
                <w:rFonts w:ascii="Times New Roman" w:hAnsi="Times New Roman" w:cs="Times New Roman"/>
                <w:sz w:val="24"/>
                <w:szCs w:val="24"/>
              </w:rPr>
              <w:t>4,17 %</w:t>
            </w:r>
          </w:p>
        </w:tc>
      </w:tr>
      <w:tr w:rsidR="00AF1C88" w:rsidRPr="00A16BA8" w14:paraId="62E3DCCA" w14:textId="77777777" w:rsidTr="000421FB">
        <w:trPr>
          <w:jc w:val="center"/>
        </w:trPr>
        <w:tc>
          <w:tcPr>
            <w:tcW w:w="0" w:type="auto"/>
          </w:tcPr>
          <w:p w14:paraId="2AC1C825" w14:textId="77777777" w:rsidR="00AF1C88" w:rsidRPr="00A16BA8" w:rsidRDefault="00AF1C88" w:rsidP="000421FB">
            <w:pPr>
              <w:tabs>
                <w:tab w:val="left" w:pos="1350"/>
              </w:tabs>
              <w:jc w:val="center"/>
              <w:rPr>
                <w:rFonts w:ascii="Times New Roman" w:hAnsi="Times New Roman" w:cs="Times New Roman"/>
                <w:sz w:val="24"/>
                <w:szCs w:val="24"/>
              </w:rPr>
            </w:pPr>
          </w:p>
        </w:tc>
        <w:tc>
          <w:tcPr>
            <w:tcW w:w="0" w:type="auto"/>
          </w:tcPr>
          <w:p w14:paraId="67280CD4" w14:textId="77777777" w:rsidR="00AF1C88" w:rsidRPr="00A16BA8" w:rsidRDefault="00AF1C88" w:rsidP="000421FB">
            <w:pPr>
              <w:tabs>
                <w:tab w:val="left" w:pos="1350"/>
              </w:tabs>
              <w:jc w:val="center"/>
              <w:rPr>
                <w:rFonts w:ascii="Times New Roman" w:hAnsi="Times New Roman" w:cs="Times New Roman"/>
                <w:sz w:val="24"/>
                <w:szCs w:val="24"/>
              </w:rPr>
            </w:pPr>
            <w:r w:rsidRPr="00A16BA8">
              <w:rPr>
                <w:rFonts w:ascii="Times New Roman" w:hAnsi="Times New Roman" w:cs="Times New Roman"/>
                <w:sz w:val="24"/>
                <w:szCs w:val="24"/>
              </w:rPr>
              <w:t>Guru</w:t>
            </w:r>
          </w:p>
        </w:tc>
        <w:tc>
          <w:tcPr>
            <w:tcW w:w="0" w:type="auto"/>
          </w:tcPr>
          <w:p w14:paraId="0681159C" w14:textId="77777777" w:rsidR="00AF1C88" w:rsidRPr="00A16BA8" w:rsidRDefault="00AF1C88" w:rsidP="000421FB">
            <w:pPr>
              <w:tabs>
                <w:tab w:val="left" w:pos="1350"/>
              </w:tabs>
              <w:ind w:right="314"/>
              <w:jc w:val="right"/>
              <w:rPr>
                <w:rFonts w:ascii="Times New Roman" w:hAnsi="Times New Roman" w:cs="Times New Roman"/>
                <w:sz w:val="24"/>
                <w:szCs w:val="24"/>
              </w:rPr>
            </w:pPr>
            <w:r w:rsidRPr="00A16BA8">
              <w:rPr>
                <w:rFonts w:ascii="Times New Roman" w:hAnsi="Times New Roman" w:cs="Times New Roman"/>
                <w:sz w:val="24"/>
                <w:szCs w:val="24"/>
              </w:rPr>
              <w:t>4</w:t>
            </w:r>
          </w:p>
        </w:tc>
        <w:tc>
          <w:tcPr>
            <w:tcW w:w="0" w:type="auto"/>
          </w:tcPr>
          <w:p w14:paraId="2126A710" w14:textId="77777777" w:rsidR="00AF1C88" w:rsidRPr="00A16BA8" w:rsidRDefault="00AF1C88" w:rsidP="000421FB">
            <w:pPr>
              <w:tabs>
                <w:tab w:val="left" w:pos="1350"/>
              </w:tabs>
              <w:ind w:right="137"/>
              <w:jc w:val="right"/>
              <w:rPr>
                <w:rFonts w:ascii="Times New Roman" w:hAnsi="Times New Roman" w:cs="Times New Roman"/>
                <w:sz w:val="24"/>
                <w:szCs w:val="24"/>
              </w:rPr>
            </w:pPr>
            <w:r w:rsidRPr="00A16BA8">
              <w:rPr>
                <w:rFonts w:ascii="Times New Roman" w:hAnsi="Times New Roman" w:cs="Times New Roman"/>
                <w:sz w:val="24"/>
                <w:szCs w:val="24"/>
              </w:rPr>
              <w:t>3,33 %</w:t>
            </w:r>
          </w:p>
        </w:tc>
      </w:tr>
      <w:tr w:rsidR="00AF1C88" w:rsidRPr="00A16BA8" w14:paraId="5D4A7BEB" w14:textId="77777777" w:rsidTr="000421FB">
        <w:trPr>
          <w:jc w:val="center"/>
        </w:trPr>
        <w:tc>
          <w:tcPr>
            <w:tcW w:w="0" w:type="auto"/>
          </w:tcPr>
          <w:p w14:paraId="5A9A1244" w14:textId="77777777" w:rsidR="00AF1C88" w:rsidRPr="00A16BA8" w:rsidRDefault="00AF1C88" w:rsidP="000421FB">
            <w:pPr>
              <w:tabs>
                <w:tab w:val="left" w:pos="1350"/>
              </w:tabs>
              <w:jc w:val="center"/>
              <w:rPr>
                <w:rFonts w:ascii="Times New Roman" w:hAnsi="Times New Roman" w:cs="Times New Roman"/>
                <w:sz w:val="24"/>
                <w:szCs w:val="24"/>
              </w:rPr>
            </w:pPr>
          </w:p>
        </w:tc>
        <w:tc>
          <w:tcPr>
            <w:tcW w:w="0" w:type="auto"/>
          </w:tcPr>
          <w:p w14:paraId="63BB8F38" w14:textId="77777777" w:rsidR="00AF1C88" w:rsidRPr="00A16BA8" w:rsidRDefault="00AF1C88" w:rsidP="000421FB">
            <w:pPr>
              <w:tabs>
                <w:tab w:val="left" w:pos="1350"/>
              </w:tabs>
              <w:jc w:val="center"/>
              <w:rPr>
                <w:rFonts w:ascii="Times New Roman" w:hAnsi="Times New Roman" w:cs="Times New Roman"/>
                <w:i/>
                <w:sz w:val="24"/>
                <w:szCs w:val="24"/>
              </w:rPr>
            </w:pPr>
            <w:r w:rsidRPr="00A16BA8">
              <w:rPr>
                <w:rFonts w:ascii="Times New Roman" w:hAnsi="Times New Roman" w:cs="Times New Roman"/>
                <w:i/>
                <w:sz w:val="24"/>
                <w:szCs w:val="24"/>
              </w:rPr>
              <w:t>Freelancer</w:t>
            </w:r>
          </w:p>
        </w:tc>
        <w:tc>
          <w:tcPr>
            <w:tcW w:w="0" w:type="auto"/>
          </w:tcPr>
          <w:p w14:paraId="2D72535A" w14:textId="77777777" w:rsidR="00AF1C88" w:rsidRPr="00A16BA8" w:rsidRDefault="00AF1C88" w:rsidP="000421FB">
            <w:pPr>
              <w:tabs>
                <w:tab w:val="left" w:pos="1350"/>
              </w:tabs>
              <w:ind w:right="314"/>
              <w:jc w:val="right"/>
              <w:rPr>
                <w:rFonts w:ascii="Times New Roman" w:hAnsi="Times New Roman" w:cs="Times New Roman"/>
                <w:sz w:val="24"/>
                <w:szCs w:val="24"/>
              </w:rPr>
            </w:pPr>
            <w:r w:rsidRPr="00A16BA8">
              <w:rPr>
                <w:rFonts w:ascii="Times New Roman" w:hAnsi="Times New Roman" w:cs="Times New Roman"/>
                <w:sz w:val="24"/>
                <w:szCs w:val="24"/>
              </w:rPr>
              <w:t>2</w:t>
            </w:r>
          </w:p>
        </w:tc>
        <w:tc>
          <w:tcPr>
            <w:tcW w:w="0" w:type="auto"/>
          </w:tcPr>
          <w:p w14:paraId="15F46EC7" w14:textId="77777777" w:rsidR="00AF1C88" w:rsidRPr="00A16BA8" w:rsidRDefault="00AF1C88" w:rsidP="000421FB">
            <w:pPr>
              <w:tabs>
                <w:tab w:val="left" w:pos="1350"/>
              </w:tabs>
              <w:ind w:right="137"/>
              <w:jc w:val="right"/>
              <w:rPr>
                <w:rFonts w:ascii="Times New Roman" w:hAnsi="Times New Roman" w:cs="Times New Roman"/>
                <w:sz w:val="24"/>
                <w:szCs w:val="24"/>
              </w:rPr>
            </w:pPr>
            <w:r w:rsidRPr="00A16BA8">
              <w:rPr>
                <w:rFonts w:ascii="Times New Roman" w:hAnsi="Times New Roman" w:cs="Times New Roman"/>
                <w:sz w:val="24"/>
                <w:szCs w:val="24"/>
              </w:rPr>
              <w:t>1,67 %</w:t>
            </w:r>
          </w:p>
        </w:tc>
      </w:tr>
      <w:tr w:rsidR="00AF1C88" w:rsidRPr="00A16BA8" w14:paraId="23E7BC33" w14:textId="77777777" w:rsidTr="000421FB">
        <w:trPr>
          <w:trHeight w:val="80"/>
          <w:jc w:val="center"/>
        </w:trPr>
        <w:tc>
          <w:tcPr>
            <w:tcW w:w="0" w:type="auto"/>
          </w:tcPr>
          <w:p w14:paraId="0D80C5FC" w14:textId="77777777" w:rsidR="00AF1C88" w:rsidRPr="00A16BA8" w:rsidRDefault="00AF1C88" w:rsidP="000421FB">
            <w:pPr>
              <w:tabs>
                <w:tab w:val="left" w:pos="1350"/>
              </w:tabs>
              <w:jc w:val="center"/>
              <w:rPr>
                <w:rFonts w:ascii="Times New Roman" w:hAnsi="Times New Roman" w:cs="Times New Roman"/>
                <w:sz w:val="24"/>
                <w:szCs w:val="24"/>
              </w:rPr>
            </w:pPr>
          </w:p>
        </w:tc>
        <w:tc>
          <w:tcPr>
            <w:tcW w:w="0" w:type="auto"/>
          </w:tcPr>
          <w:p w14:paraId="2037FF55" w14:textId="77777777" w:rsidR="00AF1C88" w:rsidRPr="00A16BA8" w:rsidRDefault="00AF1C88" w:rsidP="000421FB">
            <w:pPr>
              <w:tabs>
                <w:tab w:val="left" w:pos="1350"/>
              </w:tabs>
              <w:jc w:val="center"/>
              <w:rPr>
                <w:rFonts w:ascii="Times New Roman" w:hAnsi="Times New Roman" w:cs="Times New Roman"/>
                <w:sz w:val="24"/>
                <w:szCs w:val="24"/>
              </w:rPr>
            </w:pPr>
            <w:r w:rsidRPr="00A16BA8">
              <w:rPr>
                <w:rFonts w:ascii="Times New Roman" w:hAnsi="Times New Roman" w:cs="Times New Roman"/>
                <w:sz w:val="24"/>
                <w:szCs w:val="24"/>
              </w:rPr>
              <w:t>PNS</w:t>
            </w:r>
          </w:p>
        </w:tc>
        <w:tc>
          <w:tcPr>
            <w:tcW w:w="0" w:type="auto"/>
          </w:tcPr>
          <w:p w14:paraId="1F4B2EDB" w14:textId="77777777" w:rsidR="00AF1C88" w:rsidRPr="00A16BA8" w:rsidRDefault="00AF1C88" w:rsidP="000421FB">
            <w:pPr>
              <w:tabs>
                <w:tab w:val="left" w:pos="1350"/>
              </w:tabs>
              <w:ind w:right="314"/>
              <w:jc w:val="right"/>
              <w:rPr>
                <w:rFonts w:ascii="Times New Roman" w:hAnsi="Times New Roman" w:cs="Times New Roman"/>
                <w:sz w:val="24"/>
                <w:szCs w:val="24"/>
              </w:rPr>
            </w:pPr>
            <w:r w:rsidRPr="00A16BA8">
              <w:rPr>
                <w:rFonts w:ascii="Times New Roman" w:hAnsi="Times New Roman" w:cs="Times New Roman"/>
                <w:sz w:val="24"/>
                <w:szCs w:val="24"/>
              </w:rPr>
              <w:t>1</w:t>
            </w:r>
          </w:p>
        </w:tc>
        <w:tc>
          <w:tcPr>
            <w:tcW w:w="0" w:type="auto"/>
          </w:tcPr>
          <w:p w14:paraId="22514C45" w14:textId="77777777" w:rsidR="00AF1C88" w:rsidRPr="00A16BA8" w:rsidRDefault="00AF1C88" w:rsidP="000421FB">
            <w:pPr>
              <w:tabs>
                <w:tab w:val="left" w:pos="1350"/>
              </w:tabs>
              <w:ind w:right="137"/>
              <w:jc w:val="right"/>
              <w:rPr>
                <w:rFonts w:ascii="Times New Roman" w:hAnsi="Times New Roman" w:cs="Times New Roman"/>
                <w:sz w:val="24"/>
                <w:szCs w:val="24"/>
              </w:rPr>
            </w:pPr>
            <w:r w:rsidRPr="00A16BA8">
              <w:rPr>
                <w:rFonts w:ascii="Times New Roman" w:hAnsi="Times New Roman" w:cs="Times New Roman"/>
                <w:sz w:val="24"/>
                <w:szCs w:val="24"/>
              </w:rPr>
              <w:t>0,83 %</w:t>
            </w:r>
          </w:p>
        </w:tc>
      </w:tr>
      <w:tr w:rsidR="00AF1C88" w:rsidRPr="00A16BA8" w14:paraId="720AD6A4" w14:textId="77777777" w:rsidTr="000421FB">
        <w:trPr>
          <w:jc w:val="center"/>
        </w:trPr>
        <w:tc>
          <w:tcPr>
            <w:tcW w:w="0" w:type="auto"/>
            <w:tcBorders>
              <w:bottom w:val="single" w:sz="4" w:space="0" w:color="auto"/>
            </w:tcBorders>
          </w:tcPr>
          <w:p w14:paraId="0C2BAECC" w14:textId="77777777" w:rsidR="00AF1C88" w:rsidRPr="00A16BA8" w:rsidRDefault="00AF1C88" w:rsidP="000421FB">
            <w:pPr>
              <w:tabs>
                <w:tab w:val="left" w:pos="1350"/>
              </w:tabs>
              <w:jc w:val="center"/>
              <w:rPr>
                <w:rFonts w:ascii="Times New Roman" w:hAnsi="Times New Roman" w:cs="Times New Roman"/>
                <w:sz w:val="24"/>
                <w:szCs w:val="24"/>
              </w:rPr>
            </w:pPr>
          </w:p>
        </w:tc>
        <w:tc>
          <w:tcPr>
            <w:tcW w:w="0" w:type="auto"/>
            <w:tcBorders>
              <w:bottom w:val="single" w:sz="4" w:space="0" w:color="auto"/>
            </w:tcBorders>
          </w:tcPr>
          <w:p w14:paraId="02DD796B" w14:textId="77777777" w:rsidR="00AF1C88" w:rsidRPr="00A16BA8" w:rsidRDefault="00AF1C88" w:rsidP="000421FB">
            <w:pPr>
              <w:tabs>
                <w:tab w:val="left" w:pos="1350"/>
              </w:tabs>
              <w:jc w:val="center"/>
              <w:rPr>
                <w:rFonts w:ascii="Times New Roman" w:hAnsi="Times New Roman" w:cs="Times New Roman"/>
                <w:sz w:val="24"/>
                <w:szCs w:val="24"/>
              </w:rPr>
            </w:pPr>
            <w:r w:rsidRPr="00A16BA8">
              <w:rPr>
                <w:rFonts w:ascii="Times New Roman" w:hAnsi="Times New Roman" w:cs="Times New Roman"/>
                <w:sz w:val="24"/>
                <w:szCs w:val="24"/>
              </w:rPr>
              <w:t>Pengusaha</w:t>
            </w:r>
          </w:p>
        </w:tc>
        <w:tc>
          <w:tcPr>
            <w:tcW w:w="0" w:type="auto"/>
            <w:tcBorders>
              <w:bottom w:val="single" w:sz="4" w:space="0" w:color="auto"/>
            </w:tcBorders>
          </w:tcPr>
          <w:p w14:paraId="05879EEB" w14:textId="77777777" w:rsidR="00AF1C88" w:rsidRPr="00A16BA8" w:rsidRDefault="00AF1C88" w:rsidP="000421FB">
            <w:pPr>
              <w:tabs>
                <w:tab w:val="left" w:pos="1350"/>
              </w:tabs>
              <w:ind w:right="314"/>
              <w:jc w:val="right"/>
              <w:rPr>
                <w:rFonts w:ascii="Times New Roman" w:hAnsi="Times New Roman" w:cs="Times New Roman"/>
                <w:sz w:val="24"/>
                <w:szCs w:val="24"/>
              </w:rPr>
            </w:pPr>
            <w:r w:rsidRPr="00A16BA8">
              <w:rPr>
                <w:rFonts w:ascii="Times New Roman" w:hAnsi="Times New Roman" w:cs="Times New Roman"/>
                <w:sz w:val="24"/>
                <w:szCs w:val="24"/>
              </w:rPr>
              <w:t>1</w:t>
            </w:r>
          </w:p>
        </w:tc>
        <w:tc>
          <w:tcPr>
            <w:tcW w:w="0" w:type="auto"/>
            <w:tcBorders>
              <w:bottom w:val="single" w:sz="4" w:space="0" w:color="auto"/>
            </w:tcBorders>
          </w:tcPr>
          <w:p w14:paraId="3EE854D2" w14:textId="77777777" w:rsidR="00AF1C88" w:rsidRPr="00A16BA8" w:rsidRDefault="00AF1C88" w:rsidP="000421FB">
            <w:pPr>
              <w:tabs>
                <w:tab w:val="left" w:pos="1350"/>
              </w:tabs>
              <w:ind w:right="137"/>
              <w:jc w:val="right"/>
              <w:rPr>
                <w:rFonts w:ascii="Times New Roman" w:hAnsi="Times New Roman" w:cs="Times New Roman"/>
                <w:sz w:val="24"/>
                <w:szCs w:val="24"/>
              </w:rPr>
            </w:pPr>
            <w:r w:rsidRPr="00A16BA8">
              <w:rPr>
                <w:rFonts w:ascii="Times New Roman" w:hAnsi="Times New Roman" w:cs="Times New Roman"/>
                <w:sz w:val="24"/>
                <w:szCs w:val="24"/>
              </w:rPr>
              <w:t>0,83 %</w:t>
            </w:r>
          </w:p>
        </w:tc>
      </w:tr>
      <w:tr w:rsidR="00AF1C88" w:rsidRPr="00A16BA8" w14:paraId="04A178FB" w14:textId="77777777" w:rsidTr="000421FB">
        <w:trPr>
          <w:jc w:val="center"/>
        </w:trPr>
        <w:tc>
          <w:tcPr>
            <w:tcW w:w="0" w:type="auto"/>
            <w:tcBorders>
              <w:top w:val="single" w:sz="4" w:space="0" w:color="auto"/>
              <w:bottom w:val="single" w:sz="4" w:space="0" w:color="auto"/>
            </w:tcBorders>
          </w:tcPr>
          <w:p w14:paraId="24D944BF" w14:textId="77777777" w:rsidR="00AF1C88" w:rsidRPr="00A16BA8" w:rsidRDefault="00AF1C88" w:rsidP="000421FB">
            <w:pPr>
              <w:tabs>
                <w:tab w:val="left" w:pos="1350"/>
              </w:tabs>
              <w:jc w:val="center"/>
              <w:rPr>
                <w:rFonts w:ascii="Times New Roman" w:hAnsi="Times New Roman" w:cs="Times New Roman"/>
                <w:sz w:val="24"/>
                <w:szCs w:val="24"/>
              </w:rPr>
            </w:pPr>
            <w:r w:rsidRPr="00A16BA8">
              <w:rPr>
                <w:rFonts w:ascii="Times New Roman" w:hAnsi="Times New Roman" w:cs="Times New Roman"/>
                <w:sz w:val="24"/>
                <w:szCs w:val="24"/>
              </w:rPr>
              <w:t>Total</w:t>
            </w:r>
          </w:p>
        </w:tc>
        <w:tc>
          <w:tcPr>
            <w:tcW w:w="0" w:type="auto"/>
            <w:tcBorders>
              <w:top w:val="single" w:sz="4" w:space="0" w:color="auto"/>
              <w:bottom w:val="single" w:sz="4" w:space="0" w:color="auto"/>
            </w:tcBorders>
          </w:tcPr>
          <w:p w14:paraId="3E2F0DE8" w14:textId="77777777" w:rsidR="00AF1C88" w:rsidRPr="00A16BA8" w:rsidRDefault="00AF1C88" w:rsidP="000421FB">
            <w:pPr>
              <w:tabs>
                <w:tab w:val="left" w:pos="1350"/>
              </w:tabs>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2E3551CD" w14:textId="77777777" w:rsidR="00AF1C88" w:rsidRPr="00A16BA8" w:rsidRDefault="00AF1C88" w:rsidP="000421FB">
            <w:pPr>
              <w:tabs>
                <w:tab w:val="left" w:pos="1350"/>
              </w:tabs>
              <w:ind w:right="314"/>
              <w:jc w:val="right"/>
              <w:rPr>
                <w:rFonts w:ascii="Times New Roman" w:hAnsi="Times New Roman" w:cs="Times New Roman"/>
                <w:sz w:val="24"/>
                <w:szCs w:val="24"/>
              </w:rPr>
            </w:pPr>
            <w:r w:rsidRPr="00A16BA8">
              <w:rPr>
                <w:rFonts w:ascii="Times New Roman" w:hAnsi="Times New Roman" w:cs="Times New Roman"/>
                <w:sz w:val="24"/>
                <w:szCs w:val="24"/>
              </w:rPr>
              <w:t>220</w:t>
            </w:r>
          </w:p>
        </w:tc>
        <w:tc>
          <w:tcPr>
            <w:tcW w:w="0" w:type="auto"/>
            <w:tcBorders>
              <w:top w:val="single" w:sz="4" w:space="0" w:color="auto"/>
              <w:bottom w:val="single" w:sz="4" w:space="0" w:color="auto"/>
            </w:tcBorders>
          </w:tcPr>
          <w:p w14:paraId="4E8FFB1D" w14:textId="77777777" w:rsidR="00AF1C88" w:rsidRPr="00A16BA8" w:rsidRDefault="00AF1C88" w:rsidP="000421FB">
            <w:pPr>
              <w:tabs>
                <w:tab w:val="left" w:pos="1350"/>
              </w:tabs>
              <w:ind w:right="137"/>
              <w:jc w:val="right"/>
              <w:rPr>
                <w:rFonts w:ascii="Times New Roman" w:hAnsi="Times New Roman" w:cs="Times New Roman"/>
                <w:sz w:val="24"/>
                <w:szCs w:val="24"/>
              </w:rPr>
            </w:pPr>
            <w:r w:rsidRPr="00A16BA8">
              <w:rPr>
                <w:rFonts w:ascii="Times New Roman" w:hAnsi="Times New Roman" w:cs="Times New Roman"/>
                <w:sz w:val="24"/>
                <w:szCs w:val="24"/>
              </w:rPr>
              <w:t>100 %</w:t>
            </w:r>
          </w:p>
        </w:tc>
      </w:tr>
    </w:tbl>
    <w:p w14:paraId="4F59EE68" w14:textId="77777777" w:rsidR="00AF1C88" w:rsidRDefault="00AF1C88" w:rsidP="00E50C11">
      <w:pPr>
        <w:spacing w:after="0" w:line="240" w:lineRule="auto"/>
        <w:jc w:val="both"/>
        <w:rPr>
          <w:rFonts w:ascii="Times New Roman" w:eastAsia="Calibri" w:hAnsi="Times New Roman" w:cs="Times New Roman"/>
          <w:b/>
          <w:sz w:val="24"/>
          <w:szCs w:val="24"/>
          <w:lang w:val="id-ID"/>
        </w:rPr>
        <w:sectPr w:rsidR="00AF1C88" w:rsidSect="00AF1C88">
          <w:type w:val="continuous"/>
          <w:pgSz w:w="11907" w:h="16839" w:code="9"/>
          <w:pgMar w:top="1418" w:right="1418" w:bottom="1418" w:left="1418" w:header="709" w:footer="709" w:gutter="0"/>
          <w:cols w:space="567"/>
          <w:docGrid w:linePitch="360"/>
        </w:sectPr>
      </w:pPr>
    </w:p>
    <w:p w14:paraId="40280B95" w14:textId="5B511B49" w:rsidR="00AF1C88" w:rsidRDefault="00AF1C88" w:rsidP="00AF1C88">
      <w:pPr>
        <w:tabs>
          <w:tab w:val="left" w:pos="135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Alat Ukur</w:t>
      </w:r>
    </w:p>
    <w:p w14:paraId="0B6C6236" w14:textId="77777777" w:rsidR="00AF1C88" w:rsidRDefault="00AF1C88" w:rsidP="00AF1C88">
      <w:pPr>
        <w:tabs>
          <w:tab w:val="left" w:pos="720"/>
          <w:tab w:val="left" w:pos="1350"/>
        </w:tabs>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Growth Mindset Scale</w:t>
      </w:r>
    </w:p>
    <w:p w14:paraId="580069E3" w14:textId="77777777" w:rsidR="00AF1C88" w:rsidRDefault="00AF1C88" w:rsidP="00AF1C88">
      <w:pPr>
        <w:tabs>
          <w:tab w:val="left" w:pos="720"/>
          <w:tab w:val="left" w:pos="13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diukur untuk mengetahui seberapa besar partisipant memiliki keyakinan bahwa kecerdasan dan bakat dapat ditingkatkan serta memiliki keyakinan akan berhasil jika terus berusaha. </w:t>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diukur menggunakan </w:t>
      </w:r>
      <w:r>
        <w:rPr>
          <w:rFonts w:ascii="Times New Roman" w:hAnsi="Times New Roman" w:cs="Times New Roman"/>
          <w:i/>
          <w:sz w:val="24"/>
          <w:szCs w:val="24"/>
        </w:rPr>
        <w:t xml:space="preserve">Growth Mindset Scale </w:t>
      </w:r>
      <w:r>
        <w:rPr>
          <w:rFonts w:ascii="Times New Roman" w:hAnsi="Times New Roman" w:cs="Times New Roman"/>
          <w:sz w:val="24"/>
          <w:szCs w:val="24"/>
        </w:rPr>
        <w:t xml:space="preserve">(Chen, dkk, 2021) yang diadaptasi kedalam bahasa Indonesia. Alat ukur tersebut terdiri dari 14 item </w:t>
      </w:r>
      <w:r>
        <w:rPr>
          <w:rFonts w:ascii="Times New Roman" w:hAnsi="Times New Roman" w:cs="Times New Roman"/>
          <w:i/>
          <w:sz w:val="24"/>
          <w:szCs w:val="24"/>
        </w:rPr>
        <w:t xml:space="preserve">favourable </w:t>
      </w:r>
      <w:r>
        <w:rPr>
          <w:rFonts w:ascii="Times New Roman" w:hAnsi="Times New Roman" w:cs="Times New Roman"/>
          <w:sz w:val="24"/>
          <w:szCs w:val="24"/>
        </w:rPr>
        <w:t xml:space="preserve">dan 4 item </w:t>
      </w:r>
      <w:r>
        <w:rPr>
          <w:rFonts w:ascii="Times New Roman" w:hAnsi="Times New Roman" w:cs="Times New Roman"/>
          <w:i/>
          <w:sz w:val="24"/>
          <w:szCs w:val="24"/>
        </w:rPr>
        <w:t>unfavourabel</w:t>
      </w:r>
      <w:r>
        <w:rPr>
          <w:rFonts w:ascii="Times New Roman" w:hAnsi="Times New Roman" w:cs="Times New Roman"/>
          <w:sz w:val="24"/>
          <w:szCs w:val="24"/>
        </w:rPr>
        <w:t xml:space="preserve"> yang diukur menggunakan skala likert dengan rentang pilihan respon mulai dari (1) Tidak Sesuai sampai (5) Sangat Sesuai. </w:t>
      </w:r>
      <w:r w:rsidRPr="0047381F">
        <w:rPr>
          <w:rFonts w:ascii="Times New Roman" w:hAnsi="Times New Roman" w:cs="Times New Roman"/>
          <w:sz w:val="24"/>
          <w:szCs w:val="24"/>
        </w:rPr>
        <w:t xml:space="preserve">Hasil </w:t>
      </w:r>
      <w:r>
        <w:rPr>
          <w:rFonts w:ascii="Times New Roman" w:hAnsi="Times New Roman" w:cs="Times New Roman"/>
          <w:sz w:val="24"/>
          <w:szCs w:val="24"/>
        </w:rPr>
        <w:t>pengujian reliabilitas menunjukkan alat ukur ini reliabel (</w:t>
      </w:r>
      <m:oMath>
        <m:r>
          <m:rPr>
            <m:sty m:val="p"/>
          </m:rPr>
          <w:rPr>
            <w:rFonts w:ascii="Cambria Math" w:hAnsi="Cambria Math" w:cs="Times New Roman"/>
            <w:sz w:val="24"/>
            <w:szCs w:val="24"/>
          </w:rPr>
          <m:t>α</m:t>
        </m:r>
      </m:oMath>
      <w:r w:rsidRPr="0047381F">
        <w:rPr>
          <w:rFonts w:ascii="Times New Roman" w:hAnsi="Times New Roman" w:cs="Times New Roman"/>
          <w:sz w:val="24"/>
          <w:szCs w:val="24"/>
        </w:rPr>
        <w:t xml:space="preserve"> </w:t>
      </w:r>
      <w:r>
        <w:rPr>
          <w:rFonts w:ascii="Times New Roman" w:hAnsi="Times New Roman" w:cs="Times New Roman"/>
          <w:sz w:val="24"/>
          <w:szCs w:val="24"/>
        </w:rPr>
        <w:t>=0,755)</w:t>
      </w:r>
    </w:p>
    <w:p w14:paraId="41DB447A" w14:textId="77777777" w:rsidR="00345F93" w:rsidRDefault="00AF1C88" w:rsidP="00345F93">
      <w:pPr>
        <w:tabs>
          <w:tab w:val="left" w:pos="720"/>
          <w:tab w:val="left" w:pos="1350"/>
        </w:tabs>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lastRenderedPageBreak/>
        <w:t>Social Support Scale</w:t>
      </w:r>
    </w:p>
    <w:p w14:paraId="2FF2EC98" w14:textId="745B5311" w:rsidR="00AF1C88" w:rsidRDefault="00345F93" w:rsidP="00AF1C88">
      <w:pPr>
        <w:tabs>
          <w:tab w:val="left" w:pos="720"/>
          <w:tab w:val="left" w:pos="135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AF1C88">
        <w:rPr>
          <w:rFonts w:ascii="Times New Roman" w:hAnsi="Times New Roman" w:cs="Times New Roman"/>
          <w:i/>
          <w:sz w:val="24"/>
          <w:szCs w:val="24"/>
        </w:rPr>
        <w:t xml:space="preserve">Social support </w:t>
      </w:r>
      <w:r w:rsidR="00AF1C88">
        <w:rPr>
          <w:rFonts w:ascii="Times New Roman" w:hAnsi="Times New Roman" w:cs="Times New Roman"/>
          <w:sz w:val="24"/>
          <w:szCs w:val="24"/>
        </w:rPr>
        <w:t>diukur untuk mengetah</w:t>
      </w:r>
      <w:r>
        <w:rPr>
          <w:rFonts w:ascii="Times New Roman" w:hAnsi="Times New Roman" w:cs="Times New Roman"/>
          <w:sz w:val="24"/>
          <w:szCs w:val="24"/>
        </w:rPr>
        <w:t xml:space="preserve">ui seberapa besar dukungan yang </w:t>
      </w:r>
      <w:r w:rsidR="00AF1C88">
        <w:rPr>
          <w:rFonts w:ascii="Times New Roman" w:hAnsi="Times New Roman" w:cs="Times New Roman"/>
          <w:sz w:val="24"/>
          <w:szCs w:val="24"/>
        </w:rPr>
        <w:t xml:space="preserve">diperoleh partisipan dari interaksi sosialnya yang mempengaruhi kesehatan mentalnya. </w:t>
      </w:r>
      <w:r w:rsidR="00AF1C88">
        <w:rPr>
          <w:rFonts w:ascii="Times New Roman" w:hAnsi="Times New Roman" w:cs="Times New Roman"/>
          <w:i/>
          <w:sz w:val="24"/>
          <w:szCs w:val="24"/>
        </w:rPr>
        <w:t xml:space="preserve">Social support </w:t>
      </w:r>
      <w:r w:rsidR="00AF1C88">
        <w:rPr>
          <w:rFonts w:ascii="Times New Roman" w:hAnsi="Times New Roman" w:cs="Times New Roman"/>
          <w:sz w:val="24"/>
          <w:szCs w:val="24"/>
        </w:rPr>
        <w:t xml:space="preserve">diukur menggunakan </w:t>
      </w:r>
      <w:r w:rsidR="00AF1C88">
        <w:rPr>
          <w:rFonts w:ascii="Times New Roman" w:hAnsi="Times New Roman" w:cs="Times New Roman"/>
          <w:i/>
          <w:sz w:val="24"/>
          <w:szCs w:val="24"/>
        </w:rPr>
        <w:t>The Multidimensional Scale of Perceive Social Support</w:t>
      </w:r>
      <w:r w:rsidR="00AF1C88">
        <w:rPr>
          <w:rFonts w:ascii="Times New Roman" w:hAnsi="Times New Roman" w:cs="Times New Roman"/>
          <w:sz w:val="24"/>
          <w:szCs w:val="24"/>
        </w:rPr>
        <w:t xml:space="preserve"> (Zimet, dkk, 1988) yang diadaptasi kedalam bahasa Indonesia. Alat ukur ini terdiri dari 12 item </w:t>
      </w:r>
      <w:r w:rsidR="00AF1C88">
        <w:rPr>
          <w:rFonts w:ascii="Times New Roman" w:hAnsi="Times New Roman" w:cs="Times New Roman"/>
          <w:i/>
          <w:sz w:val="24"/>
          <w:szCs w:val="24"/>
        </w:rPr>
        <w:t>favourabel</w:t>
      </w:r>
      <w:r w:rsidR="00AF1C88">
        <w:rPr>
          <w:rFonts w:ascii="Times New Roman" w:hAnsi="Times New Roman" w:cs="Times New Roman"/>
          <w:sz w:val="24"/>
          <w:szCs w:val="24"/>
        </w:rPr>
        <w:t xml:space="preserve"> yang diukur menggunakan skala likert dengan rentang pilihan respon mulai dari (1) Sangat Tidak Setuju sampai (7) Sangat Setuju. Hasil pengujian reliabilitas menunjukkan alat ukur ini reliable (</w:t>
      </w:r>
      <m:oMath>
        <m:r>
          <m:rPr>
            <m:sty m:val="p"/>
          </m:rPr>
          <w:rPr>
            <w:rFonts w:ascii="Cambria Math" w:hAnsi="Cambria Math" w:cs="Times New Roman"/>
            <w:sz w:val="24"/>
            <w:szCs w:val="24"/>
          </w:rPr>
          <m:t>α</m:t>
        </m:r>
      </m:oMath>
      <w:r w:rsidR="00AF1C88" w:rsidRPr="0047381F">
        <w:rPr>
          <w:rFonts w:ascii="Times New Roman" w:hAnsi="Times New Roman" w:cs="Times New Roman"/>
          <w:sz w:val="24"/>
          <w:szCs w:val="24"/>
        </w:rPr>
        <w:t xml:space="preserve"> </w:t>
      </w:r>
      <w:r w:rsidR="00AF1C88">
        <w:rPr>
          <w:rFonts w:ascii="Times New Roman" w:hAnsi="Times New Roman" w:cs="Times New Roman"/>
          <w:sz w:val="24"/>
          <w:szCs w:val="24"/>
        </w:rPr>
        <w:t>=0,896)</w:t>
      </w:r>
    </w:p>
    <w:p w14:paraId="2306020C" w14:textId="77777777" w:rsidR="00AF1C88" w:rsidRDefault="00AF1C88" w:rsidP="00AF1C88">
      <w:pPr>
        <w:tabs>
          <w:tab w:val="left" w:pos="720"/>
          <w:tab w:val="left" w:pos="135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Subjective Well-Being Scale</w:t>
      </w:r>
    </w:p>
    <w:p w14:paraId="388956E8" w14:textId="77777777" w:rsidR="00AF1C88" w:rsidRDefault="00AF1C88" w:rsidP="00AF1C88">
      <w:pPr>
        <w:tabs>
          <w:tab w:val="left" w:pos="720"/>
          <w:tab w:val="left" w:pos="135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diukur untuk mengetahui seberapa besar seseorang menilai positif pengalaman hidupnya serta afek positif yang dihasilkannya.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memiliki 2 aspek yaitu </w:t>
      </w:r>
      <w:r w:rsidRPr="00B73518">
        <w:rPr>
          <w:rFonts w:ascii="Times New Roman" w:hAnsi="Times New Roman" w:cs="Times New Roman"/>
          <w:sz w:val="24"/>
          <w:szCs w:val="24"/>
        </w:rPr>
        <w:t>kognitif</w:t>
      </w:r>
      <w:r>
        <w:rPr>
          <w:rFonts w:ascii="Times New Roman" w:hAnsi="Times New Roman" w:cs="Times New Roman"/>
          <w:sz w:val="24"/>
          <w:szCs w:val="24"/>
        </w:rPr>
        <w:t xml:space="preserve"> dan afeksi. Aspek kognitif</w:t>
      </w:r>
      <w:r>
        <w:rPr>
          <w:rFonts w:ascii="Times New Roman" w:hAnsi="Times New Roman" w:cs="Times New Roman"/>
          <w:i/>
          <w:sz w:val="24"/>
          <w:szCs w:val="24"/>
        </w:rPr>
        <w:t xml:space="preserve"> </w:t>
      </w:r>
      <w:r>
        <w:rPr>
          <w:rFonts w:ascii="Times New Roman" w:hAnsi="Times New Roman" w:cs="Times New Roman"/>
          <w:sz w:val="24"/>
          <w:szCs w:val="24"/>
        </w:rPr>
        <w:t xml:space="preserve">diukur menggunakan </w:t>
      </w:r>
      <w:r>
        <w:rPr>
          <w:rFonts w:ascii="Times New Roman" w:hAnsi="Times New Roman" w:cs="Times New Roman"/>
          <w:i/>
          <w:sz w:val="24"/>
          <w:szCs w:val="24"/>
        </w:rPr>
        <w:t xml:space="preserve">The Satisfaction With Life Scale </w:t>
      </w:r>
      <w:r>
        <w:rPr>
          <w:rFonts w:ascii="Times New Roman" w:hAnsi="Times New Roman" w:cs="Times New Roman"/>
          <w:sz w:val="24"/>
          <w:szCs w:val="24"/>
        </w:rPr>
        <w:t xml:space="preserve">(Diener, dkk, 1985) yang diadaptasi kedalam bahasa indonesia. Skala ini memiliki 5 item </w:t>
      </w:r>
      <w:r>
        <w:rPr>
          <w:rFonts w:ascii="Times New Roman" w:hAnsi="Times New Roman" w:cs="Times New Roman"/>
          <w:i/>
          <w:sz w:val="24"/>
          <w:szCs w:val="24"/>
        </w:rPr>
        <w:t xml:space="preserve">favourable </w:t>
      </w:r>
      <w:r>
        <w:rPr>
          <w:rFonts w:ascii="Times New Roman" w:hAnsi="Times New Roman" w:cs="Times New Roman"/>
          <w:sz w:val="24"/>
          <w:szCs w:val="24"/>
        </w:rPr>
        <w:t>yang diukur dengan menggunakan skala likert dengan rentang pilihan respon (1) Sangat Tidak Setuju sampai (7) Sangat Setuju. Hasil pengujian reliabilitas menunjukkan alat ukur ini reliable (</w:t>
      </w:r>
      <m:oMath>
        <m:r>
          <m:rPr>
            <m:sty m:val="p"/>
          </m:rPr>
          <w:rPr>
            <w:rFonts w:ascii="Cambria Math" w:hAnsi="Cambria Math" w:cs="Times New Roman"/>
            <w:sz w:val="24"/>
            <w:szCs w:val="24"/>
          </w:rPr>
          <m:t>α</m:t>
        </m:r>
      </m:oMath>
      <w:r w:rsidRPr="0047381F">
        <w:rPr>
          <w:rFonts w:ascii="Times New Roman" w:hAnsi="Times New Roman" w:cs="Times New Roman"/>
          <w:sz w:val="24"/>
          <w:szCs w:val="24"/>
        </w:rPr>
        <w:t xml:space="preserve"> </w:t>
      </w:r>
      <w:r>
        <w:rPr>
          <w:rFonts w:ascii="Times New Roman" w:hAnsi="Times New Roman" w:cs="Times New Roman"/>
          <w:sz w:val="24"/>
          <w:szCs w:val="24"/>
        </w:rPr>
        <w:t xml:space="preserve">=0,858). Aspek afeksi diukur menggunakan </w:t>
      </w:r>
      <w:r>
        <w:rPr>
          <w:rFonts w:ascii="Times New Roman" w:hAnsi="Times New Roman" w:cs="Times New Roman"/>
          <w:i/>
          <w:sz w:val="24"/>
          <w:szCs w:val="24"/>
        </w:rPr>
        <w:t xml:space="preserve">Scale of Positive and Negative Experience </w:t>
      </w:r>
      <w:r>
        <w:rPr>
          <w:rFonts w:ascii="Times New Roman" w:hAnsi="Times New Roman" w:cs="Times New Roman"/>
          <w:sz w:val="24"/>
          <w:szCs w:val="24"/>
        </w:rPr>
        <w:t>(Diener, dkk, 2010) yang diadaptasi kedalam bahasa Indonesia. Skala ini memiliki 5 item untuk mengukur afek positif dan 5 item untuk mengukur afek negatif menggunakan skala likert dengan rentang pilihan respon mulai dari (1) Sangat Jarang sampai (5) Sangat Sering. Hasil pengujian reliabilitas menunjukkan alat ukur ini reliable (</w:t>
      </w:r>
      <m:oMath>
        <m:r>
          <m:rPr>
            <m:sty m:val="p"/>
          </m:rPr>
          <w:rPr>
            <w:rFonts w:ascii="Cambria Math" w:hAnsi="Cambria Math" w:cs="Times New Roman"/>
            <w:sz w:val="24"/>
            <w:szCs w:val="24"/>
          </w:rPr>
          <m:t>α</m:t>
        </m:r>
      </m:oMath>
      <w:r w:rsidRPr="0047381F">
        <w:rPr>
          <w:rFonts w:ascii="Times New Roman" w:hAnsi="Times New Roman" w:cs="Times New Roman"/>
          <w:sz w:val="24"/>
          <w:szCs w:val="24"/>
        </w:rPr>
        <w:t xml:space="preserve"> </w:t>
      </w:r>
      <w:r>
        <w:rPr>
          <w:rFonts w:ascii="Times New Roman" w:hAnsi="Times New Roman" w:cs="Times New Roman"/>
          <w:sz w:val="24"/>
          <w:szCs w:val="24"/>
        </w:rPr>
        <w:t>=0,811)</w:t>
      </w:r>
    </w:p>
    <w:p w14:paraId="51909649" w14:textId="77777777" w:rsidR="00AF1C88" w:rsidRPr="00784480" w:rsidRDefault="00AF1C88" w:rsidP="00AF1C88">
      <w:pPr>
        <w:tabs>
          <w:tab w:val="left" w:pos="720"/>
          <w:tab w:val="left" w:pos="1350"/>
        </w:tabs>
        <w:spacing w:after="0" w:line="240" w:lineRule="auto"/>
        <w:jc w:val="both"/>
        <w:rPr>
          <w:rFonts w:ascii="Times New Roman" w:hAnsi="Times New Roman" w:cs="Times New Roman"/>
          <w:sz w:val="24"/>
          <w:szCs w:val="24"/>
        </w:rPr>
      </w:pPr>
    </w:p>
    <w:p w14:paraId="07D7E63D" w14:textId="77777777" w:rsidR="00AF1C88" w:rsidRDefault="00AF1C88" w:rsidP="00AF1C88">
      <w:pPr>
        <w:tabs>
          <w:tab w:val="left" w:pos="135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Analisis Data</w:t>
      </w:r>
    </w:p>
    <w:p w14:paraId="00A8717B" w14:textId="6E8E95EE" w:rsidR="00AF1C88" w:rsidRDefault="00AF1C88" w:rsidP="00AF1C8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Analisis data dilakukan dengan analisis regresi berganda dengan menggunakan aplikasi analisis data </w:t>
      </w:r>
      <w:r>
        <w:rPr>
          <w:rFonts w:ascii="Times New Roman" w:hAnsi="Times New Roman" w:cs="Times New Roman"/>
          <w:i/>
          <w:sz w:val="24"/>
          <w:szCs w:val="24"/>
        </w:rPr>
        <w:t>JASP</w:t>
      </w:r>
      <w:r>
        <w:rPr>
          <w:rFonts w:ascii="Times New Roman" w:hAnsi="Times New Roman" w:cs="Times New Roman"/>
          <w:sz w:val="24"/>
          <w:szCs w:val="24"/>
        </w:rPr>
        <w:t xml:space="preserve">. Analisis ini bertujuan untuk melihat </w:t>
      </w:r>
      <w:r>
        <w:rPr>
          <w:rFonts w:ascii="Times New Roman" w:hAnsi="Times New Roman" w:cs="Times New Roman"/>
          <w:sz w:val="24"/>
          <w:szCs w:val="24"/>
        </w:rPr>
        <w:lastRenderedPageBreak/>
        <w:t xml:space="preserve">kemampuan prediksi dan sumbangan efektif </w:t>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dan </w:t>
      </w:r>
      <w:r>
        <w:rPr>
          <w:rFonts w:ascii="Times New Roman" w:hAnsi="Times New Roman" w:cs="Times New Roman"/>
          <w:i/>
          <w:sz w:val="24"/>
          <w:szCs w:val="24"/>
        </w:rPr>
        <w:t>social support</w:t>
      </w:r>
      <w:r>
        <w:rPr>
          <w:rFonts w:ascii="Times New Roman" w:hAnsi="Times New Roman" w:cs="Times New Roman"/>
          <w:sz w:val="24"/>
          <w:szCs w:val="24"/>
        </w:rPr>
        <w:t xml:space="preserve"> terhadap </w:t>
      </w:r>
      <w:r>
        <w:rPr>
          <w:rFonts w:ascii="Times New Roman" w:hAnsi="Times New Roman" w:cs="Times New Roman"/>
          <w:i/>
          <w:sz w:val="24"/>
          <w:szCs w:val="24"/>
        </w:rPr>
        <w:t>subjective well-being</w:t>
      </w:r>
      <w:r>
        <w:rPr>
          <w:rFonts w:ascii="Times New Roman" w:hAnsi="Times New Roman" w:cs="Times New Roman"/>
          <w:b/>
          <w:sz w:val="24"/>
          <w:szCs w:val="24"/>
        </w:rPr>
        <w:t xml:space="preserve">. </w:t>
      </w:r>
      <w:r>
        <w:rPr>
          <w:rFonts w:ascii="Times New Roman" w:hAnsi="Times New Roman" w:cs="Times New Roman"/>
          <w:sz w:val="24"/>
          <w:szCs w:val="24"/>
        </w:rPr>
        <w:t xml:space="preserve">Analisis mendalam untuk mengetahui kemampuan prediksi dan sumbangan efektif masing-masing aspek dari </w:t>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dan </w:t>
      </w:r>
      <w:r>
        <w:rPr>
          <w:rFonts w:ascii="Times New Roman" w:hAnsi="Times New Roman" w:cs="Times New Roman"/>
          <w:i/>
          <w:sz w:val="24"/>
          <w:szCs w:val="24"/>
        </w:rPr>
        <w:t xml:space="preserve">social support </w:t>
      </w:r>
      <w:r>
        <w:rPr>
          <w:rFonts w:ascii="Times New Roman" w:hAnsi="Times New Roman" w:cs="Times New Roman"/>
          <w:sz w:val="24"/>
          <w:szCs w:val="24"/>
        </w:rPr>
        <w:t xml:space="preserve">terhadap </w:t>
      </w:r>
      <w:r>
        <w:rPr>
          <w:rFonts w:ascii="Times New Roman" w:hAnsi="Times New Roman" w:cs="Times New Roman"/>
          <w:i/>
          <w:sz w:val="24"/>
          <w:szCs w:val="24"/>
        </w:rPr>
        <w:t>subjective well-being</w:t>
      </w:r>
      <w:r>
        <w:rPr>
          <w:rFonts w:ascii="Times New Roman" w:hAnsi="Times New Roman" w:cs="Times New Roman"/>
          <w:sz w:val="24"/>
          <w:szCs w:val="24"/>
        </w:rPr>
        <w:t>.</w:t>
      </w:r>
    </w:p>
    <w:p w14:paraId="33EDD866" w14:textId="77777777" w:rsidR="00AF1C88" w:rsidRPr="008C5A9E" w:rsidRDefault="00AF1C88" w:rsidP="00E50C11">
      <w:pPr>
        <w:spacing w:after="0" w:line="240" w:lineRule="auto"/>
        <w:jc w:val="both"/>
        <w:rPr>
          <w:rFonts w:ascii="Times New Roman" w:eastAsia="Calibri" w:hAnsi="Times New Roman" w:cs="Times New Roman"/>
          <w:b/>
          <w:sz w:val="24"/>
          <w:szCs w:val="24"/>
          <w:lang w:val="id-ID"/>
        </w:rPr>
      </w:pPr>
    </w:p>
    <w:p w14:paraId="36C69A31" w14:textId="79BDEC99" w:rsidR="00021A62" w:rsidRDefault="00E50C11" w:rsidP="00021A62">
      <w:pPr>
        <w:spacing w:after="0" w:line="240" w:lineRule="auto"/>
        <w:jc w:val="both"/>
        <w:rPr>
          <w:rFonts w:ascii="Times New Roman" w:eastAsia="Calibri" w:hAnsi="Times New Roman" w:cs="Times New Roman"/>
          <w:b/>
          <w:sz w:val="24"/>
          <w:szCs w:val="24"/>
          <w:lang w:val="id-ID"/>
        </w:rPr>
      </w:pPr>
      <w:r w:rsidRPr="008C5A9E">
        <w:rPr>
          <w:rFonts w:ascii="Times New Roman" w:eastAsia="Calibri" w:hAnsi="Times New Roman" w:cs="Times New Roman"/>
          <w:b/>
          <w:sz w:val="24"/>
          <w:szCs w:val="24"/>
          <w:lang w:val="id-ID"/>
        </w:rPr>
        <w:t>ANALISIS &amp; HASIL</w:t>
      </w:r>
    </w:p>
    <w:p w14:paraId="1A9FD017" w14:textId="67081467" w:rsidR="00B93567" w:rsidRDefault="00B93567" w:rsidP="00B9356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Uji regresi stepwise pada tabel 2, menunjukkan hanya </w:t>
      </w:r>
      <w:r>
        <w:rPr>
          <w:rFonts w:ascii="Times New Roman" w:hAnsi="Times New Roman" w:cs="Times New Roman"/>
          <w:i/>
          <w:sz w:val="24"/>
          <w:szCs w:val="24"/>
        </w:rPr>
        <w:t>social support</w:t>
      </w:r>
      <w:r>
        <w:rPr>
          <w:rFonts w:ascii="Times New Roman" w:hAnsi="Times New Roman" w:cs="Times New Roman"/>
          <w:sz w:val="24"/>
          <w:szCs w:val="24"/>
        </w:rPr>
        <w:t xml:space="preserve"> yang dapat memprediksi </w:t>
      </w:r>
      <w:r>
        <w:rPr>
          <w:rFonts w:ascii="Times New Roman" w:hAnsi="Times New Roman" w:cs="Times New Roman"/>
          <w:i/>
          <w:sz w:val="24"/>
          <w:szCs w:val="24"/>
        </w:rPr>
        <w:t>subjective well-being</w:t>
      </w:r>
      <w:r>
        <w:rPr>
          <w:rFonts w:ascii="Times New Roman" w:hAnsi="Times New Roman" w:cs="Times New Roman"/>
          <w:sz w:val="24"/>
          <w:szCs w:val="24"/>
        </w:rPr>
        <w:t xml:space="preserve"> secara signifikan (F=53,552, p&lt;0,0001) dengan sumbangan efektif sebesar 31,2 %. Pada uji ini, </w:t>
      </w:r>
      <w:r>
        <w:rPr>
          <w:rFonts w:ascii="Times New Roman" w:hAnsi="Times New Roman" w:cs="Times New Roman"/>
          <w:i/>
          <w:sz w:val="24"/>
          <w:szCs w:val="24"/>
        </w:rPr>
        <w:t xml:space="preserve">growth mindset </w:t>
      </w:r>
      <w:r>
        <w:rPr>
          <w:rFonts w:ascii="Times New Roman" w:hAnsi="Times New Roman" w:cs="Times New Roman"/>
          <w:sz w:val="24"/>
          <w:szCs w:val="24"/>
        </w:rPr>
        <w:t>dikeluarkan dari model karena tidak memiliki kemampuan prediksi yang signifikan.</w:t>
      </w:r>
    </w:p>
    <w:p w14:paraId="789E088F" w14:textId="77777777" w:rsidR="00B93567" w:rsidRPr="00465AFF" w:rsidRDefault="00B93567" w:rsidP="00B93567">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 xml:space="preserve">Analisis mendalam dengan cara melakukan uji regresi </w:t>
      </w:r>
      <w:r>
        <w:rPr>
          <w:rFonts w:ascii="Times New Roman" w:hAnsi="Times New Roman" w:cs="Times New Roman"/>
          <w:sz w:val="24"/>
          <w:szCs w:val="24"/>
        </w:rPr>
        <w:t xml:space="preserve">berganda pada tabel 3, menunjukkan bahwa hanya ada empat aspek secara bersama-sama yang dapat memprediksi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secara secara signifikan yaitu </w:t>
      </w:r>
      <w:r>
        <w:rPr>
          <w:rFonts w:ascii="Times New Roman" w:hAnsi="Times New Roman" w:cs="Times New Roman"/>
          <w:i/>
          <w:sz w:val="24"/>
          <w:szCs w:val="24"/>
        </w:rPr>
        <w:t>family</w:t>
      </w:r>
      <w:r>
        <w:rPr>
          <w:rFonts w:ascii="Times New Roman" w:hAnsi="Times New Roman" w:cs="Times New Roman"/>
          <w:sz w:val="24"/>
          <w:szCs w:val="24"/>
        </w:rPr>
        <w:t xml:space="preserve">, </w:t>
      </w:r>
      <w:r>
        <w:rPr>
          <w:rFonts w:ascii="Times New Roman" w:hAnsi="Times New Roman" w:cs="Times New Roman"/>
          <w:i/>
          <w:sz w:val="24"/>
          <w:szCs w:val="24"/>
        </w:rPr>
        <w:t>significant person</w:t>
      </w:r>
      <w:r>
        <w:rPr>
          <w:rFonts w:ascii="Times New Roman" w:hAnsi="Times New Roman" w:cs="Times New Roman"/>
          <w:sz w:val="24"/>
          <w:szCs w:val="24"/>
        </w:rPr>
        <w:t xml:space="preserve">, </w:t>
      </w:r>
      <w:r>
        <w:rPr>
          <w:rFonts w:ascii="Times New Roman" w:hAnsi="Times New Roman" w:cs="Times New Roman"/>
          <w:i/>
          <w:sz w:val="24"/>
          <w:szCs w:val="24"/>
        </w:rPr>
        <w:t>challenge</w:t>
      </w:r>
      <w:r>
        <w:rPr>
          <w:rFonts w:ascii="Times New Roman" w:hAnsi="Times New Roman" w:cs="Times New Roman"/>
          <w:sz w:val="24"/>
          <w:szCs w:val="24"/>
        </w:rPr>
        <w:t xml:space="preserve"> &amp; </w:t>
      </w:r>
      <w:r>
        <w:rPr>
          <w:rFonts w:ascii="Times New Roman" w:hAnsi="Times New Roman" w:cs="Times New Roman"/>
          <w:i/>
          <w:sz w:val="24"/>
          <w:szCs w:val="24"/>
        </w:rPr>
        <w:t>adversity</w:t>
      </w:r>
      <w:r>
        <w:rPr>
          <w:rFonts w:ascii="Times New Roman" w:hAnsi="Times New Roman" w:cs="Times New Roman"/>
          <w:sz w:val="24"/>
          <w:szCs w:val="24"/>
        </w:rPr>
        <w:t xml:space="preserve"> (F=20,585, p&lt;0,001) dengan sumbangan efektif sebesar 0,417. Pada model ini </w:t>
      </w:r>
      <w:r>
        <w:rPr>
          <w:rFonts w:ascii="Times New Roman" w:hAnsi="Times New Roman" w:cs="Times New Roman"/>
          <w:i/>
          <w:sz w:val="24"/>
          <w:szCs w:val="24"/>
        </w:rPr>
        <w:t xml:space="preserve">family </w:t>
      </w:r>
      <w:r>
        <w:rPr>
          <w:rFonts w:ascii="Times New Roman" w:hAnsi="Times New Roman" w:cs="Times New Roman"/>
          <w:sz w:val="24"/>
          <w:szCs w:val="24"/>
        </w:rPr>
        <w:t xml:space="preserve">memberikan sumbangan efektif sebesar 23,8 %, </w:t>
      </w:r>
      <w:r>
        <w:rPr>
          <w:rFonts w:ascii="Times New Roman" w:hAnsi="Times New Roman" w:cs="Times New Roman"/>
          <w:i/>
          <w:sz w:val="24"/>
          <w:szCs w:val="24"/>
        </w:rPr>
        <w:t xml:space="preserve">significant person </w:t>
      </w:r>
      <w:r>
        <w:rPr>
          <w:rFonts w:ascii="Times New Roman" w:hAnsi="Times New Roman" w:cs="Times New Roman"/>
          <w:sz w:val="24"/>
          <w:szCs w:val="24"/>
        </w:rPr>
        <w:t xml:space="preserve">sebesar 12,3 %, </w:t>
      </w:r>
      <w:r>
        <w:rPr>
          <w:rFonts w:ascii="Times New Roman" w:hAnsi="Times New Roman" w:cs="Times New Roman"/>
          <w:i/>
          <w:sz w:val="24"/>
          <w:szCs w:val="24"/>
        </w:rPr>
        <w:t xml:space="preserve">challenge </w:t>
      </w:r>
      <w:r>
        <w:rPr>
          <w:rFonts w:ascii="Times New Roman" w:hAnsi="Times New Roman" w:cs="Times New Roman"/>
          <w:sz w:val="24"/>
          <w:szCs w:val="24"/>
        </w:rPr>
        <w:t xml:space="preserve">sebesar 3,2 %, dan </w:t>
      </w:r>
      <w:r>
        <w:rPr>
          <w:rFonts w:ascii="Times New Roman" w:hAnsi="Times New Roman" w:cs="Times New Roman"/>
          <w:i/>
          <w:sz w:val="24"/>
          <w:szCs w:val="24"/>
        </w:rPr>
        <w:t xml:space="preserve">adversity </w:t>
      </w:r>
      <w:r>
        <w:rPr>
          <w:rFonts w:ascii="Times New Roman" w:hAnsi="Times New Roman" w:cs="Times New Roman"/>
          <w:sz w:val="24"/>
          <w:szCs w:val="24"/>
        </w:rPr>
        <w:t>sebesar 2,4 %.</w:t>
      </w:r>
    </w:p>
    <w:p w14:paraId="7FFECCE8" w14:textId="256040AE" w:rsidR="00B93567" w:rsidRPr="00B93567" w:rsidRDefault="00B93567" w:rsidP="00021A62">
      <w:pPr>
        <w:spacing w:after="0" w:line="240" w:lineRule="auto"/>
        <w:jc w:val="both"/>
        <w:rPr>
          <w:rFonts w:ascii="Times New Roman" w:eastAsia="Calibri" w:hAnsi="Times New Roman" w:cs="Times New Roman"/>
          <w:sz w:val="24"/>
          <w:szCs w:val="24"/>
        </w:rPr>
      </w:pPr>
    </w:p>
    <w:p w14:paraId="2DB4D649" w14:textId="77777777" w:rsidR="00021A62" w:rsidRDefault="00021A62" w:rsidP="00021A62">
      <w:pPr>
        <w:spacing w:after="0" w:line="240" w:lineRule="auto"/>
        <w:jc w:val="both"/>
        <w:rPr>
          <w:rFonts w:ascii="Times New Roman" w:eastAsia="Calibri" w:hAnsi="Times New Roman" w:cs="Times New Roman"/>
          <w:sz w:val="24"/>
          <w:szCs w:val="24"/>
          <w:lang w:val="id-ID"/>
        </w:rPr>
      </w:pPr>
    </w:p>
    <w:p w14:paraId="67D459B6" w14:textId="77777777" w:rsidR="00B93567" w:rsidRDefault="00B93567" w:rsidP="000421FB">
      <w:pPr>
        <w:tabs>
          <w:tab w:val="left" w:pos="1350"/>
        </w:tabs>
        <w:jc w:val="both"/>
        <w:rPr>
          <w:rFonts w:ascii="Times New Roman" w:hAnsi="Times New Roman" w:cs="Times New Roman"/>
          <w:b/>
          <w:sz w:val="24"/>
          <w:szCs w:val="24"/>
        </w:rPr>
        <w:sectPr w:rsidR="00B93567" w:rsidSect="00CA73BB">
          <w:type w:val="continuous"/>
          <w:pgSz w:w="11907" w:h="16839" w:code="9"/>
          <w:pgMar w:top="1418" w:right="1418" w:bottom="1418" w:left="1418" w:header="709" w:footer="709" w:gutter="0"/>
          <w:cols w:num="2" w:space="567"/>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1062"/>
        <w:gridCol w:w="1081"/>
        <w:gridCol w:w="916"/>
        <w:gridCol w:w="916"/>
      </w:tblGrid>
      <w:tr w:rsidR="00B93567" w:rsidRPr="006D3A73" w14:paraId="5902048C" w14:textId="77777777" w:rsidTr="000421FB">
        <w:trPr>
          <w:jc w:val="center"/>
        </w:trPr>
        <w:tc>
          <w:tcPr>
            <w:tcW w:w="0" w:type="auto"/>
            <w:gridSpan w:val="5"/>
          </w:tcPr>
          <w:p w14:paraId="27C5595D" w14:textId="167A2B1B" w:rsidR="00B93567" w:rsidRPr="006D3A73" w:rsidRDefault="00B93567" w:rsidP="000421FB">
            <w:pPr>
              <w:tabs>
                <w:tab w:val="left" w:pos="1350"/>
              </w:tabs>
              <w:jc w:val="both"/>
              <w:rPr>
                <w:rFonts w:ascii="Times New Roman" w:hAnsi="Times New Roman" w:cs="Times New Roman"/>
                <w:b/>
                <w:sz w:val="24"/>
                <w:szCs w:val="24"/>
              </w:rPr>
            </w:pPr>
            <w:r w:rsidRPr="006D3A73">
              <w:rPr>
                <w:rFonts w:ascii="Times New Roman" w:hAnsi="Times New Roman" w:cs="Times New Roman"/>
                <w:b/>
                <w:sz w:val="24"/>
                <w:szCs w:val="24"/>
              </w:rPr>
              <w:lastRenderedPageBreak/>
              <w:t>Tabel 2</w:t>
            </w:r>
          </w:p>
        </w:tc>
      </w:tr>
      <w:tr w:rsidR="00B93567" w:rsidRPr="006D3A73" w14:paraId="5AC2C68C" w14:textId="77777777" w:rsidTr="000421FB">
        <w:trPr>
          <w:jc w:val="center"/>
        </w:trPr>
        <w:tc>
          <w:tcPr>
            <w:tcW w:w="0" w:type="auto"/>
            <w:gridSpan w:val="5"/>
            <w:tcBorders>
              <w:bottom w:val="single" w:sz="4" w:space="0" w:color="auto"/>
            </w:tcBorders>
          </w:tcPr>
          <w:p w14:paraId="3D755ECD" w14:textId="77777777" w:rsidR="00B93567" w:rsidRPr="006D3A73" w:rsidRDefault="00B93567" w:rsidP="000421FB">
            <w:pPr>
              <w:tabs>
                <w:tab w:val="left" w:pos="1350"/>
              </w:tabs>
              <w:jc w:val="both"/>
              <w:rPr>
                <w:rFonts w:ascii="Times New Roman" w:hAnsi="Times New Roman" w:cs="Times New Roman"/>
                <w:i/>
                <w:sz w:val="24"/>
                <w:szCs w:val="24"/>
              </w:rPr>
            </w:pPr>
            <w:r w:rsidRPr="006D3A73">
              <w:rPr>
                <w:rFonts w:ascii="Times New Roman" w:hAnsi="Times New Roman" w:cs="Times New Roman"/>
                <w:sz w:val="24"/>
                <w:szCs w:val="24"/>
              </w:rPr>
              <w:t xml:space="preserve">Uji Regresi Stepwise </w:t>
            </w:r>
            <w:r w:rsidRPr="006D3A73">
              <w:rPr>
                <w:rFonts w:ascii="Times New Roman" w:hAnsi="Times New Roman" w:cs="Times New Roman"/>
                <w:i/>
                <w:sz w:val="24"/>
                <w:szCs w:val="24"/>
              </w:rPr>
              <w:t xml:space="preserve">Growth Mindset </w:t>
            </w:r>
            <w:r w:rsidRPr="006D3A73">
              <w:rPr>
                <w:rFonts w:ascii="Times New Roman" w:hAnsi="Times New Roman" w:cs="Times New Roman"/>
                <w:sz w:val="24"/>
                <w:szCs w:val="24"/>
              </w:rPr>
              <w:t xml:space="preserve">dan </w:t>
            </w:r>
            <w:r w:rsidRPr="006D3A73">
              <w:rPr>
                <w:rFonts w:ascii="Times New Roman" w:hAnsi="Times New Roman" w:cs="Times New Roman"/>
                <w:i/>
                <w:sz w:val="24"/>
                <w:szCs w:val="24"/>
              </w:rPr>
              <w:t xml:space="preserve">Social Support </w:t>
            </w:r>
            <w:r w:rsidRPr="006D3A73">
              <w:rPr>
                <w:rFonts w:ascii="Times New Roman" w:hAnsi="Times New Roman" w:cs="Times New Roman"/>
                <w:sz w:val="24"/>
                <w:szCs w:val="24"/>
              </w:rPr>
              <w:t xml:space="preserve">Terhadap </w:t>
            </w:r>
            <w:r w:rsidRPr="006D3A73">
              <w:rPr>
                <w:rFonts w:ascii="Times New Roman" w:hAnsi="Times New Roman" w:cs="Times New Roman"/>
                <w:i/>
                <w:sz w:val="24"/>
                <w:szCs w:val="24"/>
              </w:rPr>
              <w:t>Subjective Well-Being</w:t>
            </w:r>
          </w:p>
        </w:tc>
      </w:tr>
      <w:tr w:rsidR="00B93567" w:rsidRPr="006D3A73" w14:paraId="1CDAF59C" w14:textId="77777777" w:rsidTr="000421FB">
        <w:trPr>
          <w:jc w:val="center"/>
        </w:trPr>
        <w:tc>
          <w:tcPr>
            <w:tcW w:w="0" w:type="auto"/>
            <w:tcBorders>
              <w:top w:val="single" w:sz="4" w:space="0" w:color="auto"/>
              <w:bottom w:val="single" w:sz="4" w:space="0" w:color="auto"/>
            </w:tcBorders>
          </w:tcPr>
          <w:p w14:paraId="7D47CE29" w14:textId="77777777" w:rsidR="00B93567" w:rsidRPr="006D3A73" w:rsidRDefault="00B93567" w:rsidP="000421FB">
            <w:pPr>
              <w:tabs>
                <w:tab w:val="left" w:pos="1350"/>
              </w:tabs>
              <w:jc w:val="center"/>
              <w:rPr>
                <w:rFonts w:ascii="Times New Roman" w:hAnsi="Times New Roman" w:cs="Times New Roman"/>
                <w:b/>
                <w:sz w:val="24"/>
                <w:szCs w:val="24"/>
              </w:rPr>
            </w:pPr>
            <w:r w:rsidRPr="006D3A73">
              <w:rPr>
                <w:rFonts w:ascii="Times New Roman" w:hAnsi="Times New Roman" w:cs="Times New Roman"/>
                <w:b/>
                <w:sz w:val="24"/>
                <w:szCs w:val="24"/>
              </w:rPr>
              <w:t>Variabel</w:t>
            </w:r>
          </w:p>
        </w:tc>
        <w:tc>
          <w:tcPr>
            <w:tcW w:w="0" w:type="auto"/>
            <w:tcBorders>
              <w:top w:val="single" w:sz="4" w:space="0" w:color="auto"/>
              <w:bottom w:val="single" w:sz="4" w:space="0" w:color="auto"/>
            </w:tcBorders>
          </w:tcPr>
          <w:p w14:paraId="46BCEAEA" w14:textId="77777777" w:rsidR="00B93567" w:rsidRPr="006D3A73" w:rsidRDefault="00B93567" w:rsidP="000421FB">
            <w:pPr>
              <w:tabs>
                <w:tab w:val="left" w:pos="1350"/>
              </w:tabs>
              <w:jc w:val="both"/>
              <w:rPr>
                <w:rFonts w:ascii="Times New Roman" w:hAnsi="Times New Roman" w:cs="Times New Roman"/>
                <w:b/>
                <w:sz w:val="24"/>
                <w:szCs w:val="24"/>
              </w:rPr>
            </w:pPr>
            <w:r w:rsidRPr="006D3A73">
              <w:rPr>
                <w:rFonts w:ascii="Times New Roman" w:hAnsi="Times New Roman" w:cs="Times New Roman"/>
                <w:b/>
                <w:sz w:val="24"/>
                <w:szCs w:val="24"/>
              </w:rPr>
              <w:t>F</w:t>
            </w:r>
          </w:p>
        </w:tc>
        <w:tc>
          <w:tcPr>
            <w:tcW w:w="0" w:type="auto"/>
            <w:tcBorders>
              <w:top w:val="single" w:sz="4" w:space="0" w:color="auto"/>
              <w:bottom w:val="single" w:sz="4" w:space="0" w:color="auto"/>
            </w:tcBorders>
          </w:tcPr>
          <w:p w14:paraId="588CDBC3" w14:textId="77777777" w:rsidR="00B93567" w:rsidRPr="006D3A73" w:rsidRDefault="00B93567" w:rsidP="000421FB">
            <w:pPr>
              <w:tabs>
                <w:tab w:val="left" w:pos="1350"/>
              </w:tabs>
              <w:jc w:val="both"/>
              <w:rPr>
                <w:rFonts w:ascii="Times New Roman" w:hAnsi="Times New Roman" w:cs="Times New Roman"/>
                <w:b/>
                <w:sz w:val="24"/>
                <w:szCs w:val="24"/>
              </w:rPr>
            </w:pPr>
            <w:r w:rsidRPr="006D3A73">
              <w:rPr>
                <w:rFonts w:ascii="Times New Roman" w:hAnsi="Times New Roman" w:cs="Times New Roman"/>
                <w:b/>
                <w:sz w:val="24"/>
                <w:szCs w:val="24"/>
              </w:rPr>
              <w:t>p</w:t>
            </w:r>
          </w:p>
        </w:tc>
        <w:tc>
          <w:tcPr>
            <w:tcW w:w="0" w:type="auto"/>
            <w:tcBorders>
              <w:top w:val="single" w:sz="4" w:space="0" w:color="auto"/>
              <w:bottom w:val="single" w:sz="4" w:space="0" w:color="auto"/>
            </w:tcBorders>
          </w:tcPr>
          <w:p w14:paraId="2ED7AFFE" w14:textId="77777777" w:rsidR="00B93567" w:rsidRPr="006D3A73" w:rsidRDefault="00B93567" w:rsidP="000421FB">
            <w:pPr>
              <w:tabs>
                <w:tab w:val="left" w:pos="1350"/>
              </w:tabs>
              <w:jc w:val="both"/>
              <w:rPr>
                <w:rFonts w:ascii="Times New Roman" w:hAnsi="Times New Roman" w:cs="Times New Roman"/>
                <w:b/>
                <w:sz w:val="24"/>
                <w:szCs w:val="24"/>
              </w:rPr>
            </w:pPr>
            <w:r w:rsidRPr="006D3A73">
              <w:rPr>
                <w:rFonts w:ascii="Times New Roman" w:hAnsi="Times New Roman" w:cs="Times New Roman"/>
                <w:b/>
                <w:sz w:val="24"/>
                <w:szCs w:val="24"/>
              </w:rPr>
              <w:t>R</w:t>
            </w:r>
          </w:p>
        </w:tc>
        <w:tc>
          <w:tcPr>
            <w:tcW w:w="0" w:type="auto"/>
            <w:tcBorders>
              <w:top w:val="single" w:sz="4" w:space="0" w:color="auto"/>
              <w:bottom w:val="single" w:sz="4" w:space="0" w:color="auto"/>
            </w:tcBorders>
          </w:tcPr>
          <w:p w14:paraId="2387692F" w14:textId="77777777" w:rsidR="00B93567" w:rsidRPr="006D3A73" w:rsidRDefault="00B93567" w:rsidP="000421FB">
            <w:pPr>
              <w:tabs>
                <w:tab w:val="left" w:pos="1350"/>
              </w:tabs>
              <w:jc w:val="both"/>
              <w:rPr>
                <w:rFonts w:ascii="Times New Roman" w:hAnsi="Times New Roman" w:cs="Times New Roman"/>
                <w:b/>
                <w:sz w:val="24"/>
                <w:szCs w:val="24"/>
                <w:vertAlign w:val="superscript"/>
              </w:rPr>
            </w:pPr>
            <w:r w:rsidRPr="006D3A73">
              <w:rPr>
                <w:rFonts w:ascii="Times New Roman" w:hAnsi="Times New Roman" w:cs="Times New Roman"/>
                <w:b/>
                <w:sz w:val="24"/>
                <w:szCs w:val="24"/>
              </w:rPr>
              <w:t>R</w:t>
            </w:r>
            <w:r w:rsidRPr="006D3A73">
              <w:rPr>
                <w:rFonts w:ascii="Times New Roman" w:hAnsi="Times New Roman" w:cs="Times New Roman"/>
                <w:b/>
                <w:sz w:val="24"/>
                <w:szCs w:val="24"/>
                <w:vertAlign w:val="superscript"/>
              </w:rPr>
              <w:t>2</w:t>
            </w:r>
          </w:p>
        </w:tc>
      </w:tr>
      <w:tr w:rsidR="00B93567" w:rsidRPr="006D3A73" w14:paraId="37262021" w14:textId="77777777" w:rsidTr="000421FB">
        <w:trPr>
          <w:jc w:val="center"/>
        </w:trPr>
        <w:tc>
          <w:tcPr>
            <w:tcW w:w="0" w:type="auto"/>
            <w:tcBorders>
              <w:top w:val="single" w:sz="4" w:space="0" w:color="auto"/>
              <w:bottom w:val="single" w:sz="4" w:space="0" w:color="auto"/>
            </w:tcBorders>
          </w:tcPr>
          <w:p w14:paraId="170D2ABB" w14:textId="77777777" w:rsidR="00B93567" w:rsidRPr="006D3A73" w:rsidRDefault="00B93567" w:rsidP="000421FB">
            <w:pPr>
              <w:tabs>
                <w:tab w:val="left" w:pos="1350"/>
              </w:tabs>
              <w:jc w:val="both"/>
              <w:rPr>
                <w:rFonts w:ascii="Times New Roman" w:hAnsi="Times New Roman" w:cs="Times New Roman"/>
                <w:sz w:val="24"/>
                <w:szCs w:val="24"/>
              </w:rPr>
            </w:pPr>
            <w:r w:rsidRPr="006D3A73">
              <w:rPr>
                <w:rFonts w:ascii="Times New Roman" w:hAnsi="Times New Roman" w:cs="Times New Roman"/>
                <w:sz w:val="24"/>
                <w:szCs w:val="24"/>
              </w:rPr>
              <w:t>Social Support – Subjective Well-Being</w:t>
            </w:r>
          </w:p>
        </w:tc>
        <w:tc>
          <w:tcPr>
            <w:tcW w:w="0" w:type="auto"/>
            <w:tcBorders>
              <w:top w:val="single" w:sz="4" w:space="0" w:color="auto"/>
              <w:bottom w:val="single" w:sz="4" w:space="0" w:color="auto"/>
            </w:tcBorders>
          </w:tcPr>
          <w:p w14:paraId="6F2CFF3A" w14:textId="77777777" w:rsidR="00B93567" w:rsidRPr="006D3A73" w:rsidRDefault="00B93567" w:rsidP="000421FB">
            <w:pPr>
              <w:tabs>
                <w:tab w:val="left" w:pos="1350"/>
              </w:tabs>
              <w:rPr>
                <w:rFonts w:ascii="Times New Roman" w:hAnsi="Times New Roman" w:cs="Times New Roman"/>
                <w:sz w:val="24"/>
                <w:szCs w:val="24"/>
              </w:rPr>
            </w:pPr>
            <w:r w:rsidRPr="006D3A73">
              <w:rPr>
                <w:rFonts w:ascii="Times New Roman" w:hAnsi="Times New Roman" w:cs="Times New Roman"/>
                <w:sz w:val="24"/>
                <w:szCs w:val="24"/>
              </w:rPr>
              <w:t>53,552</w:t>
            </w:r>
          </w:p>
        </w:tc>
        <w:tc>
          <w:tcPr>
            <w:tcW w:w="0" w:type="auto"/>
            <w:tcBorders>
              <w:top w:val="single" w:sz="4" w:space="0" w:color="auto"/>
              <w:bottom w:val="single" w:sz="4" w:space="0" w:color="auto"/>
            </w:tcBorders>
          </w:tcPr>
          <w:p w14:paraId="2C485639" w14:textId="77777777" w:rsidR="00B93567" w:rsidRPr="006D3A73" w:rsidRDefault="00B93567" w:rsidP="000421FB">
            <w:pPr>
              <w:tabs>
                <w:tab w:val="left" w:pos="1350"/>
              </w:tabs>
              <w:jc w:val="both"/>
              <w:rPr>
                <w:rFonts w:ascii="Times New Roman" w:hAnsi="Times New Roman" w:cs="Times New Roman"/>
                <w:sz w:val="24"/>
                <w:szCs w:val="24"/>
              </w:rPr>
            </w:pPr>
            <w:r w:rsidRPr="006D3A73">
              <w:rPr>
                <w:rFonts w:ascii="Times New Roman" w:hAnsi="Times New Roman" w:cs="Times New Roman"/>
                <w:sz w:val="24"/>
                <w:szCs w:val="24"/>
              </w:rPr>
              <w:t>&lt;0.001</w:t>
            </w:r>
          </w:p>
        </w:tc>
        <w:tc>
          <w:tcPr>
            <w:tcW w:w="0" w:type="auto"/>
            <w:tcBorders>
              <w:top w:val="single" w:sz="4" w:space="0" w:color="auto"/>
              <w:bottom w:val="single" w:sz="4" w:space="0" w:color="auto"/>
            </w:tcBorders>
          </w:tcPr>
          <w:p w14:paraId="6E208FD0" w14:textId="77777777" w:rsidR="00B93567" w:rsidRPr="006D3A73" w:rsidRDefault="00B93567" w:rsidP="000421FB">
            <w:pPr>
              <w:tabs>
                <w:tab w:val="left" w:pos="1350"/>
              </w:tabs>
              <w:jc w:val="both"/>
              <w:rPr>
                <w:rFonts w:ascii="Times New Roman" w:hAnsi="Times New Roman" w:cs="Times New Roman"/>
                <w:sz w:val="24"/>
                <w:szCs w:val="24"/>
              </w:rPr>
            </w:pPr>
            <w:r w:rsidRPr="006D3A73">
              <w:rPr>
                <w:rFonts w:ascii="Times New Roman" w:hAnsi="Times New Roman" w:cs="Times New Roman"/>
                <w:sz w:val="24"/>
                <w:szCs w:val="24"/>
              </w:rPr>
              <w:t>0,559</w:t>
            </w:r>
          </w:p>
        </w:tc>
        <w:tc>
          <w:tcPr>
            <w:tcW w:w="0" w:type="auto"/>
            <w:tcBorders>
              <w:top w:val="single" w:sz="4" w:space="0" w:color="auto"/>
              <w:bottom w:val="single" w:sz="4" w:space="0" w:color="auto"/>
            </w:tcBorders>
          </w:tcPr>
          <w:p w14:paraId="723A06DC" w14:textId="77777777" w:rsidR="00B93567" w:rsidRPr="006D3A73" w:rsidRDefault="00B93567" w:rsidP="000421FB">
            <w:pPr>
              <w:tabs>
                <w:tab w:val="left" w:pos="1350"/>
              </w:tabs>
              <w:jc w:val="both"/>
              <w:rPr>
                <w:rFonts w:ascii="Times New Roman" w:hAnsi="Times New Roman" w:cs="Times New Roman"/>
                <w:sz w:val="24"/>
                <w:szCs w:val="24"/>
              </w:rPr>
            </w:pPr>
            <w:r w:rsidRPr="006D3A73">
              <w:rPr>
                <w:rFonts w:ascii="Times New Roman" w:hAnsi="Times New Roman" w:cs="Times New Roman"/>
                <w:sz w:val="24"/>
                <w:szCs w:val="24"/>
              </w:rPr>
              <w:t>0,312</w:t>
            </w:r>
          </w:p>
        </w:tc>
      </w:tr>
    </w:tbl>
    <w:p w14:paraId="23DE3DDD" w14:textId="77777777" w:rsidR="00B93567" w:rsidRDefault="00B93567" w:rsidP="00021A62">
      <w:pPr>
        <w:spacing w:after="0" w:line="240" w:lineRule="auto"/>
        <w:jc w:val="both"/>
        <w:rPr>
          <w:rFonts w:ascii="Times New Roman" w:eastAsia="Calibri" w:hAnsi="Times New Roman" w:cs="Times New Roman"/>
          <w:b/>
          <w:sz w:val="24"/>
          <w:szCs w:val="24"/>
          <w:lang w:val="id-ID"/>
        </w:rPr>
        <w:sectPr w:rsidR="00B93567" w:rsidSect="00B93567">
          <w:type w:val="continuous"/>
          <w:pgSz w:w="11907" w:h="16839" w:code="9"/>
          <w:pgMar w:top="1418" w:right="1418" w:bottom="1418" w:left="1418" w:header="709" w:footer="709" w:gutter="0"/>
          <w:cols w:space="720"/>
          <w:docGrid w:linePitch="360"/>
        </w:sectPr>
      </w:pPr>
    </w:p>
    <w:p w14:paraId="2546CA23" w14:textId="58829014" w:rsidR="00B93567" w:rsidRDefault="00B93567" w:rsidP="00021A62">
      <w:pPr>
        <w:spacing w:after="0" w:line="240" w:lineRule="auto"/>
        <w:jc w:val="both"/>
        <w:rPr>
          <w:rFonts w:ascii="Times New Roman" w:eastAsia="Calibri" w:hAnsi="Times New Roman" w:cs="Times New Roman"/>
          <w:b/>
          <w:sz w:val="24"/>
          <w:szCs w:val="24"/>
          <w:lang w:val="id-ID"/>
        </w:rPr>
      </w:pPr>
    </w:p>
    <w:p w14:paraId="07F155CA" w14:textId="77777777" w:rsidR="00B93567" w:rsidRDefault="00B93567" w:rsidP="000421FB">
      <w:pPr>
        <w:tabs>
          <w:tab w:val="left" w:pos="1350"/>
        </w:tabs>
        <w:jc w:val="both"/>
        <w:rPr>
          <w:rFonts w:ascii="Times New Roman" w:hAnsi="Times New Roman" w:cs="Times New Roman"/>
          <w:b/>
          <w:sz w:val="24"/>
          <w:szCs w:val="24"/>
        </w:rPr>
        <w:sectPr w:rsidR="00B93567" w:rsidSect="00CA73BB">
          <w:type w:val="continuous"/>
          <w:pgSz w:w="11907" w:h="16839" w:code="9"/>
          <w:pgMar w:top="1418" w:right="1418" w:bottom="1418" w:left="1418" w:header="709" w:footer="709" w:gutter="0"/>
          <w:cols w:num="2" w:space="567"/>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1"/>
        <w:gridCol w:w="876"/>
        <w:gridCol w:w="892"/>
        <w:gridCol w:w="756"/>
        <w:gridCol w:w="756"/>
      </w:tblGrid>
      <w:tr w:rsidR="00B93567" w:rsidRPr="006D3A73" w14:paraId="4FCF3B81" w14:textId="77777777" w:rsidTr="000421FB">
        <w:tc>
          <w:tcPr>
            <w:tcW w:w="0" w:type="auto"/>
            <w:gridSpan w:val="5"/>
          </w:tcPr>
          <w:p w14:paraId="478837BD" w14:textId="1FF7FEA9" w:rsidR="00B93567" w:rsidRPr="006D3A73" w:rsidRDefault="00B93567" w:rsidP="000421FB">
            <w:pPr>
              <w:tabs>
                <w:tab w:val="left" w:pos="1350"/>
              </w:tabs>
              <w:jc w:val="both"/>
              <w:rPr>
                <w:rFonts w:ascii="Times New Roman" w:hAnsi="Times New Roman" w:cs="Times New Roman"/>
                <w:b/>
                <w:sz w:val="24"/>
                <w:szCs w:val="24"/>
              </w:rPr>
            </w:pPr>
            <w:r w:rsidRPr="006D3A73">
              <w:rPr>
                <w:rFonts w:ascii="Times New Roman" w:hAnsi="Times New Roman" w:cs="Times New Roman"/>
                <w:b/>
                <w:sz w:val="24"/>
                <w:szCs w:val="24"/>
              </w:rPr>
              <w:lastRenderedPageBreak/>
              <w:t>Tabel 3</w:t>
            </w:r>
          </w:p>
        </w:tc>
      </w:tr>
      <w:tr w:rsidR="00B93567" w:rsidRPr="006D3A73" w14:paraId="6B94812E" w14:textId="77777777" w:rsidTr="000421FB">
        <w:tc>
          <w:tcPr>
            <w:tcW w:w="0" w:type="auto"/>
            <w:gridSpan w:val="5"/>
            <w:tcBorders>
              <w:bottom w:val="single" w:sz="4" w:space="0" w:color="auto"/>
            </w:tcBorders>
          </w:tcPr>
          <w:p w14:paraId="5C2AA8A4" w14:textId="77777777" w:rsidR="00B93567" w:rsidRPr="006D3A73" w:rsidRDefault="00B93567" w:rsidP="000421FB">
            <w:pPr>
              <w:tabs>
                <w:tab w:val="left" w:pos="1350"/>
              </w:tabs>
              <w:jc w:val="both"/>
              <w:rPr>
                <w:rFonts w:ascii="Times New Roman" w:hAnsi="Times New Roman" w:cs="Times New Roman"/>
                <w:i/>
                <w:sz w:val="24"/>
                <w:szCs w:val="24"/>
              </w:rPr>
            </w:pPr>
            <w:r w:rsidRPr="006D3A73">
              <w:rPr>
                <w:rFonts w:ascii="Times New Roman" w:hAnsi="Times New Roman" w:cs="Times New Roman"/>
                <w:sz w:val="24"/>
                <w:szCs w:val="24"/>
              </w:rPr>
              <w:t xml:space="preserve">Uji Regresi Stepwise Aspek </w:t>
            </w:r>
            <w:r w:rsidRPr="006D3A73">
              <w:rPr>
                <w:rFonts w:ascii="Times New Roman" w:hAnsi="Times New Roman" w:cs="Times New Roman"/>
                <w:i/>
                <w:sz w:val="24"/>
                <w:szCs w:val="24"/>
              </w:rPr>
              <w:t xml:space="preserve">Growth Mindset </w:t>
            </w:r>
            <w:r w:rsidRPr="006D3A73">
              <w:rPr>
                <w:rFonts w:ascii="Times New Roman" w:hAnsi="Times New Roman" w:cs="Times New Roman"/>
                <w:sz w:val="24"/>
                <w:szCs w:val="24"/>
              </w:rPr>
              <w:t xml:space="preserve">dan </w:t>
            </w:r>
            <w:r w:rsidRPr="006D3A73">
              <w:rPr>
                <w:rFonts w:ascii="Times New Roman" w:hAnsi="Times New Roman" w:cs="Times New Roman"/>
                <w:i/>
                <w:sz w:val="24"/>
                <w:szCs w:val="24"/>
              </w:rPr>
              <w:t xml:space="preserve">Social Support </w:t>
            </w:r>
            <w:r w:rsidRPr="006D3A73">
              <w:rPr>
                <w:rFonts w:ascii="Times New Roman" w:hAnsi="Times New Roman" w:cs="Times New Roman"/>
                <w:sz w:val="24"/>
                <w:szCs w:val="24"/>
              </w:rPr>
              <w:t xml:space="preserve">Terhadap </w:t>
            </w:r>
            <w:r w:rsidRPr="006D3A73">
              <w:rPr>
                <w:rFonts w:ascii="Times New Roman" w:hAnsi="Times New Roman" w:cs="Times New Roman"/>
                <w:i/>
                <w:sz w:val="24"/>
                <w:szCs w:val="24"/>
              </w:rPr>
              <w:t>Subjective Well-Being</w:t>
            </w:r>
          </w:p>
        </w:tc>
      </w:tr>
      <w:tr w:rsidR="00B93567" w:rsidRPr="006D3A73" w14:paraId="13AB1F51" w14:textId="77777777" w:rsidTr="000421FB">
        <w:tc>
          <w:tcPr>
            <w:tcW w:w="0" w:type="auto"/>
            <w:tcBorders>
              <w:top w:val="single" w:sz="4" w:space="0" w:color="auto"/>
              <w:bottom w:val="single" w:sz="4" w:space="0" w:color="auto"/>
            </w:tcBorders>
          </w:tcPr>
          <w:p w14:paraId="3B2CA73D" w14:textId="77777777" w:rsidR="00B93567" w:rsidRPr="006D3A73" w:rsidRDefault="00B93567" w:rsidP="000421FB">
            <w:pPr>
              <w:tabs>
                <w:tab w:val="left" w:pos="1350"/>
              </w:tabs>
              <w:jc w:val="center"/>
              <w:rPr>
                <w:rFonts w:ascii="Times New Roman" w:hAnsi="Times New Roman" w:cs="Times New Roman"/>
                <w:b/>
                <w:sz w:val="24"/>
                <w:szCs w:val="24"/>
              </w:rPr>
            </w:pPr>
            <w:r w:rsidRPr="006D3A73">
              <w:rPr>
                <w:rFonts w:ascii="Times New Roman" w:hAnsi="Times New Roman" w:cs="Times New Roman"/>
                <w:b/>
                <w:sz w:val="24"/>
                <w:szCs w:val="24"/>
              </w:rPr>
              <w:t>Variabel</w:t>
            </w:r>
          </w:p>
        </w:tc>
        <w:tc>
          <w:tcPr>
            <w:tcW w:w="0" w:type="auto"/>
            <w:tcBorders>
              <w:top w:val="single" w:sz="4" w:space="0" w:color="auto"/>
              <w:bottom w:val="single" w:sz="4" w:space="0" w:color="auto"/>
            </w:tcBorders>
          </w:tcPr>
          <w:p w14:paraId="3B18ADCC" w14:textId="77777777" w:rsidR="00B93567" w:rsidRPr="006D3A73" w:rsidRDefault="00B93567" w:rsidP="000421FB">
            <w:pPr>
              <w:tabs>
                <w:tab w:val="left" w:pos="1350"/>
              </w:tabs>
              <w:jc w:val="both"/>
              <w:rPr>
                <w:rFonts w:ascii="Times New Roman" w:hAnsi="Times New Roman" w:cs="Times New Roman"/>
                <w:b/>
                <w:sz w:val="24"/>
                <w:szCs w:val="24"/>
              </w:rPr>
            </w:pPr>
            <w:r w:rsidRPr="006D3A73">
              <w:rPr>
                <w:rFonts w:ascii="Times New Roman" w:hAnsi="Times New Roman" w:cs="Times New Roman"/>
                <w:b/>
                <w:sz w:val="24"/>
                <w:szCs w:val="24"/>
              </w:rPr>
              <w:t>F</w:t>
            </w:r>
          </w:p>
        </w:tc>
        <w:tc>
          <w:tcPr>
            <w:tcW w:w="0" w:type="auto"/>
            <w:tcBorders>
              <w:top w:val="single" w:sz="4" w:space="0" w:color="auto"/>
              <w:bottom w:val="single" w:sz="4" w:space="0" w:color="auto"/>
            </w:tcBorders>
          </w:tcPr>
          <w:p w14:paraId="3CD02E65" w14:textId="77777777" w:rsidR="00B93567" w:rsidRPr="006D3A73" w:rsidRDefault="00B93567" w:rsidP="000421FB">
            <w:pPr>
              <w:tabs>
                <w:tab w:val="left" w:pos="1350"/>
              </w:tabs>
              <w:jc w:val="both"/>
              <w:rPr>
                <w:rFonts w:ascii="Times New Roman" w:hAnsi="Times New Roman" w:cs="Times New Roman"/>
                <w:b/>
                <w:sz w:val="24"/>
                <w:szCs w:val="24"/>
              </w:rPr>
            </w:pPr>
            <w:r w:rsidRPr="006D3A73">
              <w:rPr>
                <w:rFonts w:ascii="Times New Roman" w:hAnsi="Times New Roman" w:cs="Times New Roman"/>
                <w:b/>
                <w:sz w:val="24"/>
                <w:szCs w:val="24"/>
              </w:rPr>
              <w:t>p</w:t>
            </w:r>
          </w:p>
        </w:tc>
        <w:tc>
          <w:tcPr>
            <w:tcW w:w="0" w:type="auto"/>
            <w:tcBorders>
              <w:top w:val="single" w:sz="4" w:space="0" w:color="auto"/>
              <w:bottom w:val="single" w:sz="4" w:space="0" w:color="auto"/>
            </w:tcBorders>
          </w:tcPr>
          <w:p w14:paraId="1990B6E1" w14:textId="77777777" w:rsidR="00B93567" w:rsidRPr="006D3A73" w:rsidRDefault="00B93567" w:rsidP="000421FB">
            <w:pPr>
              <w:tabs>
                <w:tab w:val="left" w:pos="1350"/>
              </w:tabs>
              <w:jc w:val="both"/>
              <w:rPr>
                <w:rFonts w:ascii="Times New Roman" w:hAnsi="Times New Roman" w:cs="Times New Roman"/>
                <w:b/>
                <w:sz w:val="24"/>
                <w:szCs w:val="24"/>
              </w:rPr>
            </w:pPr>
            <w:r w:rsidRPr="006D3A73">
              <w:rPr>
                <w:rFonts w:ascii="Times New Roman" w:hAnsi="Times New Roman" w:cs="Times New Roman"/>
                <w:b/>
                <w:sz w:val="24"/>
                <w:szCs w:val="24"/>
              </w:rPr>
              <w:t>R</w:t>
            </w:r>
          </w:p>
        </w:tc>
        <w:tc>
          <w:tcPr>
            <w:tcW w:w="0" w:type="auto"/>
            <w:tcBorders>
              <w:top w:val="single" w:sz="4" w:space="0" w:color="auto"/>
              <w:bottom w:val="single" w:sz="4" w:space="0" w:color="auto"/>
            </w:tcBorders>
          </w:tcPr>
          <w:p w14:paraId="5FC49593" w14:textId="77777777" w:rsidR="00B93567" w:rsidRPr="006D3A73" w:rsidRDefault="00B93567" w:rsidP="000421FB">
            <w:pPr>
              <w:tabs>
                <w:tab w:val="left" w:pos="1350"/>
              </w:tabs>
              <w:jc w:val="both"/>
              <w:rPr>
                <w:rFonts w:ascii="Times New Roman" w:hAnsi="Times New Roman" w:cs="Times New Roman"/>
                <w:b/>
                <w:sz w:val="24"/>
                <w:szCs w:val="24"/>
                <w:vertAlign w:val="superscript"/>
              </w:rPr>
            </w:pPr>
            <w:r w:rsidRPr="006D3A73">
              <w:rPr>
                <w:rFonts w:ascii="Times New Roman" w:hAnsi="Times New Roman" w:cs="Times New Roman"/>
                <w:b/>
                <w:sz w:val="24"/>
                <w:szCs w:val="24"/>
              </w:rPr>
              <w:t>R</w:t>
            </w:r>
            <w:r w:rsidRPr="006D3A73">
              <w:rPr>
                <w:rFonts w:ascii="Times New Roman" w:hAnsi="Times New Roman" w:cs="Times New Roman"/>
                <w:b/>
                <w:sz w:val="24"/>
                <w:szCs w:val="24"/>
                <w:vertAlign w:val="superscript"/>
              </w:rPr>
              <w:t>2</w:t>
            </w:r>
          </w:p>
        </w:tc>
      </w:tr>
      <w:tr w:rsidR="00B93567" w:rsidRPr="006D3A73" w14:paraId="2701DC3B" w14:textId="77777777" w:rsidTr="000421FB">
        <w:tc>
          <w:tcPr>
            <w:tcW w:w="0" w:type="auto"/>
            <w:tcBorders>
              <w:top w:val="single" w:sz="4" w:space="0" w:color="auto"/>
              <w:bottom w:val="single" w:sz="4" w:space="0" w:color="auto"/>
            </w:tcBorders>
          </w:tcPr>
          <w:p w14:paraId="26DD2405" w14:textId="77777777" w:rsidR="00B93567" w:rsidRPr="006D3A73" w:rsidRDefault="00B93567" w:rsidP="000421FB">
            <w:pPr>
              <w:tabs>
                <w:tab w:val="left" w:pos="1350"/>
              </w:tabs>
              <w:jc w:val="both"/>
              <w:rPr>
                <w:rFonts w:ascii="Times New Roman" w:hAnsi="Times New Roman" w:cs="Times New Roman"/>
                <w:sz w:val="24"/>
                <w:szCs w:val="24"/>
              </w:rPr>
            </w:pPr>
            <w:r w:rsidRPr="006D3A73">
              <w:rPr>
                <w:rFonts w:ascii="Times New Roman" w:hAnsi="Times New Roman" w:cs="Times New Roman"/>
                <w:sz w:val="24"/>
                <w:szCs w:val="24"/>
              </w:rPr>
              <w:t>Family, Significant Person, Challenge &amp; Adversity – Subjective Well-Being</w:t>
            </w:r>
          </w:p>
        </w:tc>
        <w:tc>
          <w:tcPr>
            <w:tcW w:w="0" w:type="auto"/>
            <w:tcBorders>
              <w:top w:val="single" w:sz="4" w:space="0" w:color="auto"/>
              <w:bottom w:val="single" w:sz="4" w:space="0" w:color="auto"/>
            </w:tcBorders>
          </w:tcPr>
          <w:p w14:paraId="0CBB9322" w14:textId="77777777" w:rsidR="00B93567" w:rsidRPr="006D3A73" w:rsidRDefault="00B93567" w:rsidP="000421FB">
            <w:pPr>
              <w:tabs>
                <w:tab w:val="left" w:pos="1350"/>
              </w:tabs>
              <w:rPr>
                <w:rFonts w:ascii="Times New Roman" w:hAnsi="Times New Roman" w:cs="Times New Roman"/>
                <w:sz w:val="24"/>
                <w:szCs w:val="24"/>
              </w:rPr>
            </w:pPr>
            <w:r w:rsidRPr="006D3A73">
              <w:rPr>
                <w:rFonts w:ascii="Times New Roman" w:hAnsi="Times New Roman" w:cs="Times New Roman"/>
                <w:sz w:val="24"/>
                <w:szCs w:val="24"/>
              </w:rPr>
              <w:t>20,585</w:t>
            </w:r>
          </w:p>
        </w:tc>
        <w:tc>
          <w:tcPr>
            <w:tcW w:w="0" w:type="auto"/>
            <w:tcBorders>
              <w:top w:val="single" w:sz="4" w:space="0" w:color="auto"/>
              <w:bottom w:val="single" w:sz="4" w:space="0" w:color="auto"/>
            </w:tcBorders>
          </w:tcPr>
          <w:p w14:paraId="1308457D" w14:textId="77777777" w:rsidR="00B93567" w:rsidRPr="006D3A73" w:rsidRDefault="00B93567" w:rsidP="000421FB">
            <w:pPr>
              <w:tabs>
                <w:tab w:val="left" w:pos="1350"/>
              </w:tabs>
              <w:jc w:val="right"/>
              <w:rPr>
                <w:rFonts w:ascii="Times New Roman" w:hAnsi="Times New Roman" w:cs="Times New Roman"/>
                <w:sz w:val="24"/>
                <w:szCs w:val="24"/>
              </w:rPr>
            </w:pPr>
            <w:r w:rsidRPr="006D3A73">
              <w:rPr>
                <w:rFonts w:ascii="Times New Roman" w:hAnsi="Times New Roman" w:cs="Times New Roman"/>
                <w:sz w:val="24"/>
                <w:szCs w:val="24"/>
              </w:rPr>
              <w:t>&lt;0,001</w:t>
            </w:r>
          </w:p>
        </w:tc>
        <w:tc>
          <w:tcPr>
            <w:tcW w:w="0" w:type="auto"/>
            <w:tcBorders>
              <w:top w:val="single" w:sz="4" w:space="0" w:color="auto"/>
              <w:bottom w:val="single" w:sz="4" w:space="0" w:color="auto"/>
            </w:tcBorders>
          </w:tcPr>
          <w:p w14:paraId="3F5E807C" w14:textId="77777777" w:rsidR="00B93567" w:rsidRPr="006D3A73" w:rsidRDefault="00B93567" w:rsidP="000421FB">
            <w:pPr>
              <w:tabs>
                <w:tab w:val="left" w:pos="1350"/>
              </w:tabs>
              <w:jc w:val="both"/>
              <w:rPr>
                <w:rFonts w:ascii="Times New Roman" w:hAnsi="Times New Roman" w:cs="Times New Roman"/>
                <w:sz w:val="24"/>
                <w:szCs w:val="24"/>
              </w:rPr>
            </w:pPr>
            <w:r w:rsidRPr="006D3A73">
              <w:rPr>
                <w:rFonts w:ascii="Times New Roman" w:hAnsi="Times New Roman" w:cs="Times New Roman"/>
                <w:sz w:val="24"/>
                <w:szCs w:val="24"/>
              </w:rPr>
              <w:t>0,646</w:t>
            </w:r>
          </w:p>
        </w:tc>
        <w:tc>
          <w:tcPr>
            <w:tcW w:w="0" w:type="auto"/>
            <w:tcBorders>
              <w:top w:val="single" w:sz="4" w:space="0" w:color="auto"/>
              <w:bottom w:val="single" w:sz="4" w:space="0" w:color="auto"/>
            </w:tcBorders>
          </w:tcPr>
          <w:p w14:paraId="2773F81B" w14:textId="77777777" w:rsidR="00B93567" w:rsidRPr="006D3A73" w:rsidRDefault="00B93567" w:rsidP="000421FB">
            <w:pPr>
              <w:tabs>
                <w:tab w:val="left" w:pos="1350"/>
              </w:tabs>
              <w:jc w:val="both"/>
              <w:rPr>
                <w:rFonts w:ascii="Times New Roman" w:hAnsi="Times New Roman" w:cs="Times New Roman"/>
                <w:sz w:val="24"/>
                <w:szCs w:val="24"/>
              </w:rPr>
            </w:pPr>
            <w:r w:rsidRPr="006D3A73">
              <w:rPr>
                <w:rFonts w:ascii="Times New Roman" w:hAnsi="Times New Roman" w:cs="Times New Roman"/>
                <w:sz w:val="24"/>
                <w:szCs w:val="24"/>
              </w:rPr>
              <w:t>0,417</w:t>
            </w:r>
          </w:p>
        </w:tc>
      </w:tr>
      <w:tr w:rsidR="00B93567" w:rsidRPr="006D3A73" w14:paraId="3A32E892" w14:textId="77777777" w:rsidTr="000421FB">
        <w:tc>
          <w:tcPr>
            <w:tcW w:w="0" w:type="auto"/>
            <w:tcBorders>
              <w:top w:val="single" w:sz="4" w:space="0" w:color="auto"/>
            </w:tcBorders>
          </w:tcPr>
          <w:p w14:paraId="0D6A94A9" w14:textId="77777777" w:rsidR="00B93567" w:rsidRPr="006D3A73" w:rsidRDefault="00B93567" w:rsidP="000421FB">
            <w:pPr>
              <w:tabs>
                <w:tab w:val="left" w:pos="1350"/>
              </w:tabs>
              <w:jc w:val="both"/>
              <w:rPr>
                <w:rFonts w:ascii="Times New Roman" w:hAnsi="Times New Roman" w:cs="Times New Roman"/>
                <w:sz w:val="24"/>
                <w:szCs w:val="24"/>
              </w:rPr>
            </w:pPr>
            <w:r w:rsidRPr="006D3A73">
              <w:rPr>
                <w:rFonts w:ascii="Times New Roman" w:hAnsi="Times New Roman" w:cs="Times New Roman"/>
                <w:sz w:val="24"/>
                <w:szCs w:val="24"/>
              </w:rPr>
              <w:t>Family – Subjective Well-Being</w:t>
            </w:r>
          </w:p>
        </w:tc>
        <w:tc>
          <w:tcPr>
            <w:tcW w:w="0" w:type="auto"/>
            <w:tcBorders>
              <w:top w:val="single" w:sz="4" w:space="0" w:color="auto"/>
            </w:tcBorders>
          </w:tcPr>
          <w:p w14:paraId="4CD5C6F9" w14:textId="77777777" w:rsidR="00B93567" w:rsidRPr="006D3A73" w:rsidRDefault="00B93567" w:rsidP="000421FB">
            <w:pPr>
              <w:tabs>
                <w:tab w:val="left" w:pos="1350"/>
              </w:tabs>
              <w:rPr>
                <w:rFonts w:ascii="Times New Roman" w:hAnsi="Times New Roman" w:cs="Times New Roman"/>
                <w:sz w:val="24"/>
                <w:szCs w:val="24"/>
              </w:rPr>
            </w:pPr>
          </w:p>
        </w:tc>
        <w:tc>
          <w:tcPr>
            <w:tcW w:w="0" w:type="auto"/>
            <w:tcBorders>
              <w:top w:val="single" w:sz="4" w:space="0" w:color="auto"/>
            </w:tcBorders>
          </w:tcPr>
          <w:p w14:paraId="403F2569" w14:textId="77777777" w:rsidR="00B93567" w:rsidRPr="006D3A73" w:rsidRDefault="00B93567" w:rsidP="000421FB">
            <w:pPr>
              <w:tabs>
                <w:tab w:val="left" w:pos="1350"/>
              </w:tabs>
              <w:jc w:val="right"/>
              <w:rPr>
                <w:rFonts w:ascii="Times New Roman" w:hAnsi="Times New Roman" w:cs="Times New Roman"/>
                <w:sz w:val="24"/>
                <w:szCs w:val="24"/>
              </w:rPr>
            </w:pPr>
            <w:r w:rsidRPr="006D3A73">
              <w:rPr>
                <w:rFonts w:ascii="Times New Roman" w:hAnsi="Times New Roman" w:cs="Times New Roman"/>
                <w:sz w:val="24"/>
                <w:szCs w:val="24"/>
              </w:rPr>
              <w:t>&lt;0,001</w:t>
            </w:r>
          </w:p>
        </w:tc>
        <w:tc>
          <w:tcPr>
            <w:tcW w:w="0" w:type="auto"/>
            <w:tcBorders>
              <w:top w:val="single" w:sz="4" w:space="0" w:color="auto"/>
            </w:tcBorders>
          </w:tcPr>
          <w:p w14:paraId="518AF6A6" w14:textId="77777777" w:rsidR="00B93567" w:rsidRPr="006D3A73" w:rsidRDefault="00B93567" w:rsidP="000421FB">
            <w:pPr>
              <w:tabs>
                <w:tab w:val="left" w:pos="1350"/>
              </w:tabs>
              <w:jc w:val="both"/>
              <w:rPr>
                <w:rFonts w:ascii="Times New Roman" w:hAnsi="Times New Roman" w:cs="Times New Roman"/>
                <w:sz w:val="24"/>
                <w:szCs w:val="24"/>
              </w:rPr>
            </w:pPr>
          </w:p>
        </w:tc>
        <w:tc>
          <w:tcPr>
            <w:tcW w:w="0" w:type="auto"/>
            <w:tcBorders>
              <w:top w:val="single" w:sz="4" w:space="0" w:color="auto"/>
            </w:tcBorders>
          </w:tcPr>
          <w:p w14:paraId="5B251F69" w14:textId="77777777" w:rsidR="00B93567" w:rsidRPr="006D3A73" w:rsidRDefault="00B93567" w:rsidP="000421FB">
            <w:pPr>
              <w:tabs>
                <w:tab w:val="left" w:pos="1350"/>
              </w:tabs>
              <w:jc w:val="both"/>
              <w:rPr>
                <w:rFonts w:ascii="Times New Roman" w:hAnsi="Times New Roman" w:cs="Times New Roman"/>
                <w:sz w:val="24"/>
                <w:szCs w:val="24"/>
              </w:rPr>
            </w:pPr>
            <w:r w:rsidRPr="006D3A73">
              <w:rPr>
                <w:rFonts w:ascii="Times New Roman" w:hAnsi="Times New Roman" w:cs="Times New Roman"/>
                <w:sz w:val="24"/>
                <w:szCs w:val="24"/>
              </w:rPr>
              <w:t>0,238</w:t>
            </w:r>
          </w:p>
        </w:tc>
      </w:tr>
      <w:tr w:rsidR="00B93567" w:rsidRPr="006D3A73" w14:paraId="36DF18FC" w14:textId="77777777" w:rsidTr="000421FB">
        <w:tc>
          <w:tcPr>
            <w:tcW w:w="0" w:type="auto"/>
          </w:tcPr>
          <w:p w14:paraId="4E10F252" w14:textId="77777777" w:rsidR="00B93567" w:rsidRPr="006D3A73" w:rsidRDefault="00B93567" w:rsidP="000421FB">
            <w:pPr>
              <w:tabs>
                <w:tab w:val="left" w:pos="1350"/>
              </w:tabs>
              <w:jc w:val="both"/>
              <w:rPr>
                <w:rFonts w:ascii="Times New Roman" w:hAnsi="Times New Roman" w:cs="Times New Roman"/>
                <w:sz w:val="24"/>
                <w:szCs w:val="24"/>
              </w:rPr>
            </w:pPr>
            <w:r w:rsidRPr="006D3A73">
              <w:rPr>
                <w:rFonts w:ascii="Times New Roman" w:hAnsi="Times New Roman" w:cs="Times New Roman"/>
                <w:sz w:val="24"/>
                <w:szCs w:val="24"/>
              </w:rPr>
              <w:t>Significant Person – Subjective Well-Being</w:t>
            </w:r>
          </w:p>
        </w:tc>
        <w:tc>
          <w:tcPr>
            <w:tcW w:w="0" w:type="auto"/>
          </w:tcPr>
          <w:p w14:paraId="7B2CFFFD" w14:textId="77777777" w:rsidR="00B93567" w:rsidRPr="006D3A73" w:rsidRDefault="00B93567" w:rsidP="000421FB">
            <w:pPr>
              <w:tabs>
                <w:tab w:val="left" w:pos="1350"/>
              </w:tabs>
              <w:rPr>
                <w:rFonts w:ascii="Times New Roman" w:hAnsi="Times New Roman" w:cs="Times New Roman"/>
                <w:sz w:val="24"/>
                <w:szCs w:val="24"/>
              </w:rPr>
            </w:pPr>
          </w:p>
        </w:tc>
        <w:tc>
          <w:tcPr>
            <w:tcW w:w="0" w:type="auto"/>
          </w:tcPr>
          <w:p w14:paraId="086582B3" w14:textId="77777777" w:rsidR="00B93567" w:rsidRPr="006D3A73" w:rsidRDefault="00B93567" w:rsidP="000421FB">
            <w:pPr>
              <w:tabs>
                <w:tab w:val="left" w:pos="1350"/>
              </w:tabs>
              <w:jc w:val="right"/>
              <w:rPr>
                <w:rFonts w:ascii="Times New Roman" w:hAnsi="Times New Roman" w:cs="Times New Roman"/>
                <w:sz w:val="24"/>
                <w:szCs w:val="24"/>
              </w:rPr>
            </w:pPr>
            <w:r w:rsidRPr="006D3A73">
              <w:rPr>
                <w:rFonts w:ascii="Times New Roman" w:hAnsi="Times New Roman" w:cs="Times New Roman"/>
                <w:sz w:val="24"/>
                <w:szCs w:val="24"/>
              </w:rPr>
              <w:t>&lt;0,001</w:t>
            </w:r>
          </w:p>
        </w:tc>
        <w:tc>
          <w:tcPr>
            <w:tcW w:w="0" w:type="auto"/>
          </w:tcPr>
          <w:p w14:paraId="3953D52F" w14:textId="77777777" w:rsidR="00B93567" w:rsidRPr="006D3A73" w:rsidRDefault="00B93567" w:rsidP="000421FB">
            <w:pPr>
              <w:tabs>
                <w:tab w:val="left" w:pos="1350"/>
              </w:tabs>
              <w:jc w:val="both"/>
              <w:rPr>
                <w:rFonts w:ascii="Times New Roman" w:hAnsi="Times New Roman" w:cs="Times New Roman"/>
                <w:sz w:val="24"/>
                <w:szCs w:val="24"/>
              </w:rPr>
            </w:pPr>
          </w:p>
        </w:tc>
        <w:tc>
          <w:tcPr>
            <w:tcW w:w="0" w:type="auto"/>
          </w:tcPr>
          <w:p w14:paraId="602642D7" w14:textId="77777777" w:rsidR="00B93567" w:rsidRPr="006D3A73" w:rsidRDefault="00B93567" w:rsidP="000421FB">
            <w:pPr>
              <w:tabs>
                <w:tab w:val="left" w:pos="1350"/>
              </w:tabs>
              <w:jc w:val="both"/>
              <w:rPr>
                <w:rFonts w:ascii="Times New Roman" w:hAnsi="Times New Roman" w:cs="Times New Roman"/>
                <w:sz w:val="24"/>
                <w:szCs w:val="24"/>
              </w:rPr>
            </w:pPr>
            <w:r w:rsidRPr="006D3A73">
              <w:rPr>
                <w:rFonts w:ascii="Times New Roman" w:hAnsi="Times New Roman" w:cs="Times New Roman"/>
                <w:sz w:val="24"/>
                <w:szCs w:val="24"/>
              </w:rPr>
              <w:t>0,123</w:t>
            </w:r>
          </w:p>
        </w:tc>
      </w:tr>
      <w:tr w:rsidR="00B93567" w:rsidRPr="006D3A73" w14:paraId="76246DC0" w14:textId="77777777" w:rsidTr="000421FB">
        <w:tc>
          <w:tcPr>
            <w:tcW w:w="0" w:type="auto"/>
          </w:tcPr>
          <w:p w14:paraId="27CE3E16" w14:textId="77777777" w:rsidR="00B93567" w:rsidRPr="006D3A73" w:rsidRDefault="00B93567" w:rsidP="000421FB">
            <w:pPr>
              <w:tabs>
                <w:tab w:val="left" w:pos="1350"/>
              </w:tabs>
              <w:jc w:val="both"/>
              <w:rPr>
                <w:rFonts w:ascii="Times New Roman" w:hAnsi="Times New Roman" w:cs="Times New Roman"/>
                <w:sz w:val="24"/>
                <w:szCs w:val="24"/>
              </w:rPr>
            </w:pPr>
            <w:r w:rsidRPr="006D3A73">
              <w:rPr>
                <w:rFonts w:ascii="Times New Roman" w:hAnsi="Times New Roman" w:cs="Times New Roman"/>
                <w:sz w:val="24"/>
                <w:szCs w:val="24"/>
              </w:rPr>
              <w:t>Challenge – Subjective Well-Being</w:t>
            </w:r>
          </w:p>
        </w:tc>
        <w:tc>
          <w:tcPr>
            <w:tcW w:w="0" w:type="auto"/>
          </w:tcPr>
          <w:p w14:paraId="2E3090DC" w14:textId="77777777" w:rsidR="00B93567" w:rsidRPr="006D3A73" w:rsidRDefault="00B93567" w:rsidP="000421FB">
            <w:pPr>
              <w:tabs>
                <w:tab w:val="left" w:pos="1350"/>
              </w:tabs>
              <w:rPr>
                <w:rFonts w:ascii="Times New Roman" w:hAnsi="Times New Roman" w:cs="Times New Roman"/>
                <w:sz w:val="24"/>
                <w:szCs w:val="24"/>
              </w:rPr>
            </w:pPr>
          </w:p>
        </w:tc>
        <w:tc>
          <w:tcPr>
            <w:tcW w:w="0" w:type="auto"/>
          </w:tcPr>
          <w:p w14:paraId="18320A9C" w14:textId="77777777" w:rsidR="00B93567" w:rsidRPr="006D3A73" w:rsidRDefault="00B93567" w:rsidP="000421FB">
            <w:pPr>
              <w:tabs>
                <w:tab w:val="left" w:pos="1350"/>
              </w:tabs>
              <w:jc w:val="right"/>
              <w:rPr>
                <w:rFonts w:ascii="Times New Roman" w:hAnsi="Times New Roman" w:cs="Times New Roman"/>
                <w:sz w:val="24"/>
                <w:szCs w:val="24"/>
              </w:rPr>
            </w:pPr>
            <w:r w:rsidRPr="006D3A73">
              <w:rPr>
                <w:rFonts w:ascii="Times New Roman" w:hAnsi="Times New Roman" w:cs="Times New Roman"/>
                <w:sz w:val="24"/>
                <w:szCs w:val="24"/>
              </w:rPr>
              <w:t>0,002</w:t>
            </w:r>
          </w:p>
        </w:tc>
        <w:tc>
          <w:tcPr>
            <w:tcW w:w="0" w:type="auto"/>
          </w:tcPr>
          <w:p w14:paraId="52CDCF79" w14:textId="77777777" w:rsidR="00B93567" w:rsidRPr="006D3A73" w:rsidRDefault="00B93567" w:rsidP="000421FB">
            <w:pPr>
              <w:tabs>
                <w:tab w:val="left" w:pos="1350"/>
              </w:tabs>
              <w:jc w:val="both"/>
              <w:rPr>
                <w:rFonts w:ascii="Times New Roman" w:hAnsi="Times New Roman" w:cs="Times New Roman"/>
                <w:sz w:val="24"/>
                <w:szCs w:val="24"/>
              </w:rPr>
            </w:pPr>
          </w:p>
        </w:tc>
        <w:tc>
          <w:tcPr>
            <w:tcW w:w="0" w:type="auto"/>
          </w:tcPr>
          <w:p w14:paraId="3C9D35C4" w14:textId="77777777" w:rsidR="00B93567" w:rsidRPr="006D3A73" w:rsidRDefault="00B93567" w:rsidP="000421FB">
            <w:pPr>
              <w:tabs>
                <w:tab w:val="left" w:pos="1350"/>
              </w:tabs>
              <w:jc w:val="both"/>
              <w:rPr>
                <w:rFonts w:ascii="Times New Roman" w:hAnsi="Times New Roman" w:cs="Times New Roman"/>
                <w:sz w:val="24"/>
                <w:szCs w:val="24"/>
              </w:rPr>
            </w:pPr>
            <w:r w:rsidRPr="006D3A73">
              <w:rPr>
                <w:rFonts w:ascii="Times New Roman" w:hAnsi="Times New Roman" w:cs="Times New Roman"/>
                <w:sz w:val="24"/>
                <w:szCs w:val="24"/>
              </w:rPr>
              <w:t>0,032</w:t>
            </w:r>
          </w:p>
        </w:tc>
      </w:tr>
      <w:tr w:rsidR="00B93567" w:rsidRPr="006D3A73" w14:paraId="3B85C8EE" w14:textId="77777777" w:rsidTr="000421FB">
        <w:tc>
          <w:tcPr>
            <w:tcW w:w="0" w:type="auto"/>
            <w:tcBorders>
              <w:bottom w:val="single" w:sz="4" w:space="0" w:color="auto"/>
            </w:tcBorders>
          </w:tcPr>
          <w:p w14:paraId="6E935EE0" w14:textId="77777777" w:rsidR="00B93567" w:rsidRPr="006D3A73" w:rsidRDefault="00B93567" w:rsidP="000421FB">
            <w:pPr>
              <w:tabs>
                <w:tab w:val="left" w:pos="1350"/>
              </w:tabs>
              <w:jc w:val="both"/>
              <w:rPr>
                <w:rFonts w:ascii="Times New Roman" w:hAnsi="Times New Roman" w:cs="Times New Roman"/>
                <w:sz w:val="24"/>
                <w:szCs w:val="24"/>
              </w:rPr>
            </w:pPr>
            <w:r w:rsidRPr="006D3A73">
              <w:rPr>
                <w:rFonts w:ascii="Times New Roman" w:hAnsi="Times New Roman" w:cs="Times New Roman"/>
                <w:sz w:val="24"/>
                <w:szCs w:val="24"/>
              </w:rPr>
              <w:t>Adversity – Subjective Well-Being</w:t>
            </w:r>
          </w:p>
        </w:tc>
        <w:tc>
          <w:tcPr>
            <w:tcW w:w="0" w:type="auto"/>
            <w:tcBorders>
              <w:bottom w:val="single" w:sz="4" w:space="0" w:color="auto"/>
            </w:tcBorders>
          </w:tcPr>
          <w:p w14:paraId="26ABA898" w14:textId="77777777" w:rsidR="00B93567" w:rsidRPr="006D3A73" w:rsidRDefault="00B93567" w:rsidP="000421FB">
            <w:pPr>
              <w:tabs>
                <w:tab w:val="left" w:pos="1350"/>
              </w:tabs>
              <w:rPr>
                <w:rFonts w:ascii="Times New Roman" w:hAnsi="Times New Roman" w:cs="Times New Roman"/>
                <w:sz w:val="24"/>
                <w:szCs w:val="24"/>
              </w:rPr>
            </w:pPr>
          </w:p>
        </w:tc>
        <w:tc>
          <w:tcPr>
            <w:tcW w:w="0" w:type="auto"/>
            <w:tcBorders>
              <w:bottom w:val="single" w:sz="4" w:space="0" w:color="auto"/>
            </w:tcBorders>
          </w:tcPr>
          <w:p w14:paraId="226F9461" w14:textId="77777777" w:rsidR="00B93567" w:rsidRPr="006D3A73" w:rsidRDefault="00B93567" w:rsidP="000421FB">
            <w:pPr>
              <w:tabs>
                <w:tab w:val="left" w:pos="1350"/>
              </w:tabs>
              <w:jc w:val="right"/>
              <w:rPr>
                <w:rFonts w:ascii="Times New Roman" w:hAnsi="Times New Roman" w:cs="Times New Roman"/>
                <w:sz w:val="24"/>
                <w:szCs w:val="24"/>
              </w:rPr>
            </w:pPr>
            <w:r w:rsidRPr="006D3A73">
              <w:rPr>
                <w:rFonts w:ascii="Times New Roman" w:hAnsi="Times New Roman" w:cs="Times New Roman"/>
                <w:sz w:val="24"/>
                <w:szCs w:val="24"/>
              </w:rPr>
              <w:t>0,029</w:t>
            </w:r>
          </w:p>
        </w:tc>
        <w:tc>
          <w:tcPr>
            <w:tcW w:w="0" w:type="auto"/>
            <w:tcBorders>
              <w:bottom w:val="single" w:sz="4" w:space="0" w:color="auto"/>
            </w:tcBorders>
          </w:tcPr>
          <w:p w14:paraId="2D9C19D1" w14:textId="77777777" w:rsidR="00B93567" w:rsidRPr="006D3A73" w:rsidRDefault="00B93567" w:rsidP="000421FB">
            <w:pPr>
              <w:tabs>
                <w:tab w:val="left" w:pos="1350"/>
              </w:tabs>
              <w:jc w:val="both"/>
              <w:rPr>
                <w:rFonts w:ascii="Times New Roman" w:hAnsi="Times New Roman" w:cs="Times New Roman"/>
                <w:sz w:val="24"/>
                <w:szCs w:val="24"/>
              </w:rPr>
            </w:pPr>
          </w:p>
        </w:tc>
        <w:tc>
          <w:tcPr>
            <w:tcW w:w="0" w:type="auto"/>
            <w:tcBorders>
              <w:bottom w:val="single" w:sz="4" w:space="0" w:color="auto"/>
            </w:tcBorders>
          </w:tcPr>
          <w:p w14:paraId="589732D4" w14:textId="77777777" w:rsidR="00B93567" w:rsidRPr="006D3A73" w:rsidRDefault="00B93567" w:rsidP="000421FB">
            <w:pPr>
              <w:tabs>
                <w:tab w:val="left" w:pos="1350"/>
              </w:tabs>
              <w:jc w:val="both"/>
              <w:rPr>
                <w:rFonts w:ascii="Times New Roman" w:hAnsi="Times New Roman" w:cs="Times New Roman"/>
                <w:sz w:val="24"/>
                <w:szCs w:val="24"/>
              </w:rPr>
            </w:pPr>
            <w:r w:rsidRPr="006D3A73">
              <w:rPr>
                <w:rFonts w:ascii="Times New Roman" w:hAnsi="Times New Roman" w:cs="Times New Roman"/>
                <w:sz w:val="24"/>
                <w:szCs w:val="24"/>
              </w:rPr>
              <w:t>0,024</w:t>
            </w:r>
          </w:p>
        </w:tc>
      </w:tr>
    </w:tbl>
    <w:p w14:paraId="3026C3F4" w14:textId="77777777" w:rsidR="00B93567" w:rsidRDefault="00B93567" w:rsidP="00021A62">
      <w:pPr>
        <w:spacing w:after="0" w:line="240" w:lineRule="auto"/>
        <w:jc w:val="both"/>
        <w:rPr>
          <w:rFonts w:ascii="Times New Roman" w:eastAsia="Calibri" w:hAnsi="Times New Roman" w:cs="Times New Roman"/>
          <w:b/>
          <w:sz w:val="24"/>
          <w:szCs w:val="24"/>
          <w:lang w:val="id-ID"/>
        </w:rPr>
        <w:sectPr w:rsidR="00B93567" w:rsidSect="00B93567">
          <w:type w:val="continuous"/>
          <w:pgSz w:w="11907" w:h="16839" w:code="9"/>
          <w:pgMar w:top="1418" w:right="1418" w:bottom="1418" w:left="1418" w:header="709" w:footer="709" w:gutter="0"/>
          <w:cols w:space="720"/>
          <w:docGrid w:linePitch="360"/>
        </w:sectPr>
      </w:pPr>
    </w:p>
    <w:p w14:paraId="1CEB3334" w14:textId="77777777" w:rsidR="00021A62" w:rsidRPr="008C5A9E" w:rsidRDefault="00E50C11" w:rsidP="00021A62">
      <w:pPr>
        <w:spacing w:after="0" w:line="240" w:lineRule="auto"/>
        <w:jc w:val="both"/>
        <w:rPr>
          <w:rFonts w:ascii="Times New Roman" w:eastAsia="Calibri" w:hAnsi="Times New Roman" w:cs="Times New Roman"/>
          <w:b/>
          <w:sz w:val="24"/>
          <w:szCs w:val="24"/>
          <w:lang w:val="id-ID"/>
        </w:rPr>
      </w:pPr>
      <w:r w:rsidRPr="008C5A9E">
        <w:rPr>
          <w:rFonts w:ascii="Times New Roman" w:eastAsia="Calibri" w:hAnsi="Times New Roman" w:cs="Times New Roman"/>
          <w:b/>
          <w:sz w:val="24"/>
          <w:szCs w:val="24"/>
          <w:lang w:val="id-ID"/>
        </w:rPr>
        <w:lastRenderedPageBreak/>
        <w:t xml:space="preserve">DISKUSI </w:t>
      </w:r>
    </w:p>
    <w:p w14:paraId="27E52FD4" w14:textId="77777777" w:rsidR="00B93567" w:rsidRDefault="00B93567" w:rsidP="00B9356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analisis regresi berganda stepwise menunjukkan variabel </w:t>
      </w:r>
      <w:r>
        <w:rPr>
          <w:rFonts w:ascii="Times New Roman" w:hAnsi="Times New Roman" w:cs="Times New Roman"/>
          <w:i/>
          <w:sz w:val="24"/>
          <w:szCs w:val="24"/>
        </w:rPr>
        <w:t xml:space="preserve">growth </w:t>
      </w:r>
      <w:r>
        <w:rPr>
          <w:rFonts w:ascii="Times New Roman" w:hAnsi="Times New Roman" w:cs="Times New Roman"/>
          <w:i/>
          <w:sz w:val="24"/>
          <w:szCs w:val="24"/>
        </w:rPr>
        <w:lastRenderedPageBreak/>
        <w:t xml:space="preserve">mindset </w:t>
      </w:r>
      <w:r>
        <w:rPr>
          <w:rFonts w:ascii="Times New Roman" w:hAnsi="Times New Roman" w:cs="Times New Roman"/>
          <w:sz w:val="24"/>
          <w:szCs w:val="24"/>
        </w:rPr>
        <w:t xml:space="preserve">tidak dapat memprediksi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secara signifikan, bertentangan dengan penelitian sebelumnya yang menemukan adanya kemampuan prediksi </w:t>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terhadap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secara signifikan (Tongeren &amp; Burnette, 2018; Zhao, dkk, 2021). Hal ini yang menjadi evaluasi, pada penelitian ini alat ukur yang digunakan mengukur </w:t>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pada konteks kecerdasan dan keberbakatan, tidak seperti pada penelitian sebelumnya yang mengukur </w:t>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pada konteks kebahagian (Tongeren &amp; Burnette, 2018) dan </w:t>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pada konteks ekonomi (Zhao, dkk, 2021). Walaupun demikian, analisis regresi berganda stepwise untuk melihat kemampuan prediksi aspek menunjukkan terdapat dua dari aspek </w:t>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yang dapat memprediksi </w:t>
      </w:r>
      <w:r>
        <w:rPr>
          <w:rFonts w:ascii="Times New Roman" w:hAnsi="Times New Roman" w:cs="Times New Roman"/>
          <w:i/>
          <w:sz w:val="24"/>
          <w:szCs w:val="24"/>
        </w:rPr>
        <w:t>subjective well-being</w:t>
      </w:r>
      <w:r>
        <w:rPr>
          <w:rFonts w:ascii="Times New Roman" w:hAnsi="Times New Roman" w:cs="Times New Roman"/>
          <w:sz w:val="24"/>
          <w:szCs w:val="24"/>
        </w:rPr>
        <w:t xml:space="preserve"> yaitu </w:t>
      </w:r>
      <w:r>
        <w:rPr>
          <w:rFonts w:ascii="Times New Roman" w:hAnsi="Times New Roman" w:cs="Times New Roman"/>
          <w:i/>
          <w:sz w:val="24"/>
          <w:szCs w:val="24"/>
        </w:rPr>
        <w:t>challenge</w:t>
      </w:r>
      <w:r>
        <w:rPr>
          <w:rFonts w:ascii="Times New Roman" w:hAnsi="Times New Roman" w:cs="Times New Roman"/>
          <w:sz w:val="24"/>
          <w:szCs w:val="24"/>
        </w:rPr>
        <w:t xml:space="preserve"> dan </w:t>
      </w:r>
      <w:r>
        <w:rPr>
          <w:rFonts w:ascii="Times New Roman" w:hAnsi="Times New Roman" w:cs="Times New Roman"/>
          <w:i/>
          <w:sz w:val="24"/>
          <w:szCs w:val="24"/>
        </w:rPr>
        <w:t>adversity</w:t>
      </w:r>
      <w:r>
        <w:rPr>
          <w:rFonts w:ascii="Times New Roman" w:hAnsi="Times New Roman" w:cs="Times New Roman"/>
          <w:sz w:val="24"/>
          <w:szCs w:val="24"/>
        </w:rPr>
        <w:t xml:space="preserve">. Temuan ini yang akan menjadi petunjuk bagaimana penelitian korelasi </w:t>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dan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berikutnya, sikap seseorang dalam menghadapi tantangan dan kesulitan yang akan berpengaruh pada </w:t>
      </w:r>
      <w:r>
        <w:rPr>
          <w:rFonts w:ascii="Times New Roman" w:hAnsi="Times New Roman" w:cs="Times New Roman"/>
          <w:i/>
          <w:sz w:val="24"/>
          <w:szCs w:val="24"/>
        </w:rPr>
        <w:t>subjective well-being</w:t>
      </w:r>
      <w:r>
        <w:rPr>
          <w:rFonts w:ascii="Times New Roman" w:hAnsi="Times New Roman" w:cs="Times New Roman"/>
          <w:sz w:val="24"/>
          <w:szCs w:val="24"/>
        </w:rPr>
        <w:t xml:space="preserve"> (Chen, dkk, 2021).</w:t>
      </w:r>
    </w:p>
    <w:p w14:paraId="1E68AA37" w14:textId="77777777" w:rsidR="00B93567" w:rsidRDefault="00B93567" w:rsidP="00B93567">
      <w:pPr>
        <w:tabs>
          <w:tab w:val="left" w:pos="1350"/>
        </w:tabs>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Disisi lain, analisis regresi berganda stepwise menunjukkan variabel </w:t>
      </w:r>
      <w:r>
        <w:rPr>
          <w:rFonts w:ascii="Times New Roman" w:hAnsi="Times New Roman" w:cs="Times New Roman"/>
          <w:i/>
          <w:sz w:val="24"/>
          <w:szCs w:val="24"/>
        </w:rPr>
        <w:t xml:space="preserve">social support </w:t>
      </w:r>
      <w:r>
        <w:rPr>
          <w:rFonts w:ascii="Times New Roman" w:hAnsi="Times New Roman" w:cs="Times New Roman"/>
          <w:sz w:val="24"/>
          <w:szCs w:val="24"/>
        </w:rPr>
        <w:t xml:space="preserve">dapat memprediksi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secara signifikan, hal ini sesuai dengan penelitian sebelumnya yang melihat adanya korelasi antara </w:t>
      </w:r>
      <w:r>
        <w:rPr>
          <w:rFonts w:ascii="Times New Roman" w:hAnsi="Times New Roman" w:cs="Times New Roman"/>
          <w:i/>
          <w:sz w:val="24"/>
          <w:szCs w:val="24"/>
        </w:rPr>
        <w:t xml:space="preserve">social support </w:t>
      </w:r>
      <w:r>
        <w:rPr>
          <w:rFonts w:ascii="Times New Roman" w:hAnsi="Times New Roman" w:cs="Times New Roman"/>
          <w:sz w:val="24"/>
          <w:szCs w:val="24"/>
        </w:rPr>
        <w:t xml:space="preserve">dan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(Ji, dkk, 2019; Battulga, dkk, 2021). </w:t>
      </w:r>
      <w:r>
        <w:rPr>
          <w:rFonts w:ascii="Times New Roman" w:hAnsi="Times New Roman" w:cs="Times New Roman"/>
          <w:i/>
          <w:sz w:val="24"/>
          <w:szCs w:val="24"/>
        </w:rPr>
        <w:t>Social support</w:t>
      </w:r>
      <w:r>
        <w:rPr>
          <w:rFonts w:ascii="Times New Roman" w:hAnsi="Times New Roman" w:cs="Times New Roman"/>
          <w:sz w:val="24"/>
          <w:szCs w:val="24"/>
        </w:rPr>
        <w:t xml:space="preserve"> yang diperoleh seseorang dapat meningkatkan kepercayaannya dalam melihat kesulitan (Lau, dkk, 2018), sehingga seseorang tidak menyikapinya dengan stres serta dapat beradaptasi(Costa, dkk, 2017). Selain itu, </w:t>
      </w:r>
      <w:r>
        <w:rPr>
          <w:rFonts w:ascii="Times New Roman" w:hAnsi="Times New Roman" w:cs="Times New Roman"/>
          <w:i/>
          <w:sz w:val="24"/>
          <w:szCs w:val="24"/>
        </w:rPr>
        <w:t xml:space="preserve">social support </w:t>
      </w:r>
      <w:r>
        <w:rPr>
          <w:rFonts w:ascii="Times New Roman" w:hAnsi="Times New Roman" w:cs="Times New Roman"/>
          <w:sz w:val="24"/>
          <w:szCs w:val="24"/>
        </w:rPr>
        <w:t xml:space="preserve">yang diperoleh seseorang akan membuat dirinya tidak merasa </w:t>
      </w:r>
      <w:r>
        <w:rPr>
          <w:rFonts w:ascii="Times New Roman" w:hAnsi="Times New Roman" w:cs="Times New Roman"/>
          <w:i/>
          <w:sz w:val="24"/>
          <w:szCs w:val="24"/>
        </w:rPr>
        <w:t>loneliness</w:t>
      </w:r>
      <w:r>
        <w:rPr>
          <w:rFonts w:ascii="Times New Roman" w:hAnsi="Times New Roman" w:cs="Times New Roman"/>
          <w:sz w:val="24"/>
          <w:szCs w:val="24"/>
        </w:rPr>
        <w:t xml:space="preserve"> yang dapat memperburuk kesehatan mental (McNamara, dkk, 2021). Dari ketiga aspek </w:t>
      </w:r>
      <w:r>
        <w:rPr>
          <w:rFonts w:ascii="Times New Roman" w:hAnsi="Times New Roman" w:cs="Times New Roman"/>
          <w:i/>
          <w:sz w:val="24"/>
          <w:szCs w:val="24"/>
        </w:rPr>
        <w:t>social support</w:t>
      </w:r>
      <w:r>
        <w:rPr>
          <w:rFonts w:ascii="Times New Roman" w:hAnsi="Times New Roman" w:cs="Times New Roman"/>
          <w:sz w:val="24"/>
          <w:szCs w:val="24"/>
        </w:rPr>
        <w:t xml:space="preserve"> terdapat dua aspek yang dapat memprediksi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secara signifikan yaitu </w:t>
      </w:r>
      <w:r>
        <w:rPr>
          <w:rFonts w:ascii="Times New Roman" w:hAnsi="Times New Roman" w:cs="Times New Roman"/>
          <w:i/>
          <w:sz w:val="24"/>
          <w:szCs w:val="24"/>
        </w:rPr>
        <w:t xml:space="preserve">significant person </w:t>
      </w:r>
      <w:r>
        <w:rPr>
          <w:rFonts w:ascii="Times New Roman" w:hAnsi="Times New Roman" w:cs="Times New Roman"/>
          <w:sz w:val="24"/>
          <w:szCs w:val="24"/>
        </w:rPr>
        <w:t xml:space="preserve">dan </w:t>
      </w:r>
      <w:r>
        <w:rPr>
          <w:rFonts w:ascii="Times New Roman" w:hAnsi="Times New Roman" w:cs="Times New Roman"/>
          <w:i/>
          <w:sz w:val="24"/>
          <w:szCs w:val="24"/>
        </w:rPr>
        <w:t>family</w:t>
      </w:r>
      <w:r>
        <w:rPr>
          <w:rFonts w:ascii="Times New Roman" w:hAnsi="Times New Roman" w:cs="Times New Roman"/>
          <w:sz w:val="24"/>
          <w:szCs w:val="24"/>
        </w:rPr>
        <w:t xml:space="preserve">, sedangkan </w:t>
      </w:r>
      <w:r>
        <w:rPr>
          <w:rFonts w:ascii="Times New Roman" w:hAnsi="Times New Roman" w:cs="Times New Roman"/>
          <w:i/>
          <w:sz w:val="24"/>
          <w:szCs w:val="24"/>
        </w:rPr>
        <w:t xml:space="preserve">friends </w:t>
      </w:r>
      <w:r>
        <w:rPr>
          <w:rFonts w:ascii="Times New Roman" w:hAnsi="Times New Roman" w:cs="Times New Roman"/>
          <w:sz w:val="24"/>
          <w:szCs w:val="24"/>
        </w:rPr>
        <w:t xml:space="preserve">tidak </w:t>
      </w:r>
      <w:r w:rsidRPr="00046DEF">
        <w:rPr>
          <w:rFonts w:ascii="Times New Roman" w:hAnsi="Times New Roman" w:cs="Times New Roman"/>
          <w:sz w:val="24"/>
          <w:szCs w:val="24"/>
        </w:rPr>
        <w:t xml:space="preserve">dapat. Belum ada </w:t>
      </w:r>
      <w:r>
        <w:rPr>
          <w:rFonts w:ascii="Times New Roman" w:hAnsi="Times New Roman" w:cs="Times New Roman"/>
          <w:sz w:val="24"/>
          <w:szCs w:val="24"/>
        </w:rPr>
        <w:t>penjelasan</w:t>
      </w:r>
      <w:r w:rsidRPr="00046DEF">
        <w:rPr>
          <w:rFonts w:ascii="Times New Roman" w:hAnsi="Times New Roman" w:cs="Times New Roman"/>
          <w:sz w:val="24"/>
          <w:szCs w:val="24"/>
        </w:rPr>
        <w:t xml:space="preserve"> pasti mengenai hal ini, namun peneliti </w:t>
      </w:r>
      <w:r w:rsidRPr="00046DEF">
        <w:rPr>
          <w:rFonts w:ascii="Times New Roman" w:hAnsi="Times New Roman" w:cs="Times New Roman"/>
          <w:sz w:val="24"/>
          <w:szCs w:val="24"/>
        </w:rPr>
        <w:lastRenderedPageBreak/>
        <w:t>berasumsi</w:t>
      </w:r>
      <w:r>
        <w:rPr>
          <w:rFonts w:ascii="Times New Roman" w:hAnsi="Times New Roman" w:cs="Times New Roman"/>
          <w:sz w:val="24"/>
          <w:szCs w:val="24"/>
        </w:rPr>
        <w:t xml:space="preserve"> hal ini disebabkan karena perbedaan intensitas dan kelekatan dari setiap aspek. </w:t>
      </w:r>
      <w:r>
        <w:rPr>
          <w:rFonts w:ascii="Times New Roman" w:hAnsi="Times New Roman" w:cs="Times New Roman"/>
          <w:i/>
          <w:sz w:val="24"/>
          <w:szCs w:val="24"/>
        </w:rPr>
        <w:t>Friends</w:t>
      </w:r>
      <w:r>
        <w:rPr>
          <w:rFonts w:ascii="Times New Roman" w:hAnsi="Times New Roman" w:cs="Times New Roman"/>
          <w:sz w:val="24"/>
          <w:szCs w:val="24"/>
        </w:rPr>
        <w:t xml:space="preserve"> tidak selekat </w:t>
      </w:r>
      <w:r>
        <w:rPr>
          <w:rFonts w:ascii="Times New Roman" w:hAnsi="Times New Roman" w:cs="Times New Roman"/>
          <w:i/>
          <w:sz w:val="24"/>
          <w:szCs w:val="24"/>
        </w:rPr>
        <w:t xml:space="preserve">significant person </w:t>
      </w:r>
      <w:r>
        <w:rPr>
          <w:rFonts w:ascii="Times New Roman" w:hAnsi="Times New Roman" w:cs="Times New Roman"/>
          <w:sz w:val="24"/>
          <w:szCs w:val="24"/>
        </w:rPr>
        <w:t xml:space="preserve">dan </w:t>
      </w:r>
      <w:r>
        <w:rPr>
          <w:rFonts w:ascii="Times New Roman" w:hAnsi="Times New Roman" w:cs="Times New Roman"/>
          <w:i/>
          <w:sz w:val="24"/>
          <w:szCs w:val="24"/>
        </w:rPr>
        <w:t xml:space="preserve">family </w:t>
      </w:r>
      <w:r>
        <w:rPr>
          <w:rFonts w:ascii="Times New Roman" w:hAnsi="Times New Roman" w:cs="Times New Roman"/>
          <w:sz w:val="24"/>
          <w:szCs w:val="24"/>
        </w:rPr>
        <w:t>terhadap seseorang</w:t>
      </w:r>
      <w:r>
        <w:rPr>
          <w:rFonts w:ascii="Times New Roman" w:hAnsi="Times New Roman" w:cs="Times New Roman"/>
          <w:i/>
          <w:sz w:val="24"/>
          <w:szCs w:val="24"/>
        </w:rPr>
        <w:t>.</w:t>
      </w:r>
    </w:p>
    <w:p w14:paraId="3056BD6C" w14:textId="77777777" w:rsidR="00B93567" w:rsidRPr="00FA54CF" w:rsidRDefault="00B93567" w:rsidP="00B93567">
      <w:pPr>
        <w:tabs>
          <w:tab w:val="left" w:pos="135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Implikasi temuan ini diperuntukkan untuk pengembangan penelitian dan intervensi berikutnya. Hasil analisis regresi berganda stepwise menunjukkan hanya </w:t>
      </w:r>
      <w:r>
        <w:rPr>
          <w:rFonts w:ascii="Times New Roman" w:hAnsi="Times New Roman" w:cs="Times New Roman"/>
          <w:i/>
          <w:sz w:val="24"/>
          <w:szCs w:val="24"/>
        </w:rPr>
        <w:t>social support</w:t>
      </w:r>
      <w:r>
        <w:rPr>
          <w:rFonts w:ascii="Times New Roman" w:hAnsi="Times New Roman" w:cs="Times New Roman"/>
          <w:sz w:val="24"/>
          <w:szCs w:val="24"/>
        </w:rPr>
        <w:t xml:space="preserve"> yang dapat memprediksi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secara signifikan, sedangkan </w:t>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tidak. Kemampuan prediksi </w:t>
      </w:r>
      <w:r>
        <w:rPr>
          <w:rFonts w:ascii="Times New Roman" w:hAnsi="Times New Roman" w:cs="Times New Roman"/>
          <w:i/>
          <w:sz w:val="24"/>
          <w:szCs w:val="24"/>
        </w:rPr>
        <w:t xml:space="preserve">social support </w:t>
      </w:r>
      <w:r>
        <w:rPr>
          <w:rFonts w:ascii="Times New Roman" w:hAnsi="Times New Roman" w:cs="Times New Roman"/>
          <w:sz w:val="24"/>
          <w:szCs w:val="24"/>
        </w:rPr>
        <w:t xml:space="preserve">sebagai prediktor yang signifikan terhadap </w:t>
      </w:r>
      <w:r>
        <w:rPr>
          <w:rFonts w:ascii="Times New Roman" w:hAnsi="Times New Roman" w:cs="Times New Roman"/>
          <w:i/>
          <w:sz w:val="24"/>
          <w:szCs w:val="24"/>
        </w:rPr>
        <w:t>subjective well-being</w:t>
      </w:r>
      <w:r>
        <w:rPr>
          <w:rFonts w:ascii="Times New Roman" w:hAnsi="Times New Roman" w:cs="Times New Roman"/>
          <w:sz w:val="24"/>
          <w:szCs w:val="24"/>
        </w:rPr>
        <w:t xml:space="preserve"> sudah banyak diteliti sebelum penelitian ini, sehingga hal ini perlu ditindak lanjuti untuk pengembangan intervensi kesehatan mental kedepannya. Walaupun temuan dalam penelitian ini menunjukkan </w:t>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tidak memprediksi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secara signifikan, adanya aspek </w:t>
      </w:r>
      <w:r>
        <w:rPr>
          <w:rFonts w:ascii="Times New Roman" w:hAnsi="Times New Roman" w:cs="Times New Roman"/>
          <w:i/>
          <w:sz w:val="24"/>
          <w:szCs w:val="24"/>
        </w:rPr>
        <w:t xml:space="preserve">challenge </w:t>
      </w:r>
      <w:r>
        <w:rPr>
          <w:rFonts w:ascii="Times New Roman" w:hAnsi="Times New Roman" w:cs="Times New Roman"/>
          <w:sz w:val="24"/>
          <w:szCs w:val="24"/>
        </w:rPr>
        <w:t xml:space="preserve">dan </w:t>
      </w:r>
      <w:r>
        <w:rPr>
          <w:rFonts w:ascii="Times New Roman" w:hAnsi="Times New Roman" w:cs="Times New Roman"/>
          <w:i/>
          <w:sz w:val="24"/>
          <w:szCs w:val="24"/>
        </w:rPr>
        <w:t>adversity</w:t>
      </w:r>
      <w:r>
        <w:rPr>
          <w:rFonts w:ascii="Times New Roman" w:hAnsi="Times New Roman" w:cs="Times New Roman"/>
          <w:sz w:val="24"/>
          <w:szCs w:val="24"/>
        </w:rPr>
        <w:t xml:space="preserve"> yang memprediksi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secara signifikan membuat perlunya </w:t>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perlu dipertimbangkan dan diteliti kembali sebagai prediktor </w:t>
      </w:r>
      <w:r>
        <w:rPr>
          <w:rFonts w:ascii="Times New Roman" w:hAnsi="Times New Roman" w:cs="Times New Roman"/>
          <w:i/>
          <w:sz w:val="24"/>
          <w:szCs w:val="24"/>
        </w:rPr>
        <w:t>subjective well-being</w:t>
      </w:r>
      <w:r>
        <w:rPr>
          <w:rFonts w:ascii="Times New Roman" w:hAnsi="Times New Roman" w:cs="Times New Roman"/>
          <w:sz w:val="24"/>
          <w:szCs w:val="24"/>
        </w:rPr>
        <w:t>.</w:t>
      </w:r>
    </w:p>
    <w:p w14:paraId="543D5E3C" w14:textId="77777777" w:rsidR="0044480A" w:rsidRPr="008C5A9E" w:rsidRDefault="0044480A" w:rsidP="00021A62">
      <w:pPr>
        <w:spacing w:after="0" w:line="240" w:lineRule="auto"/>
        <w:jc w:val="both"/>
        <w:rPr>
          <w:rFonts w:ascii="Times New Roman" w:eastAsia="Calibri" w:hAnsi="Times New Roman" w:cs="Times New Roman"/>
          <w:b/>
          <w:sz w:val="24"/>
          <w:szCs w:val="24"/>
          <w:lang w:val="id-ID"/>
        </w:rPr>
      </w:pPr>
    </w:p>
    <w:p w14:paraId="00FFA6F5" w14:textId="17EF3536" w:rsidR="00E50C11" w:rsidRPr="008C5A9E" w:rsidRDefault="00E50C11" w:rsidP="0044480A">
      <w:pPr>
        <w:spacing w:after="0" w:line="240" w:lineRule="auto"/>
        <w:jc w:val="both"/>
        <w:rPr>
          <w:rFonts w:ascii="Times New Roman" w:eastAsia="Calibri" w:hAnsi="Times New Roman" w:cs="Times New Roman"/>
          <w:b/>
          <w:sz w:val="24"/>
          <w:szCs w:val="24"/>
          <w:lang w:val="id-ID"/>
        </w:rPr>
      </w:pPr>
      <w:r w:rsidRPr="008C5A9E">
        <w:rPr>
          <w:rFonts w:ascii="Times New Roman" w:eastAsia="Calibri" w:hAnsi="Times New Roman" w:cs="Times New Roman"/>
          <w:b/>
          <w:sz w:val="24"/>
          <w:szCs w:val="24"/>
          <w:lang w:val="id-ID"/>
        </w:rPr>
        <w:t>SIMPULAN</w:t>
      </w:r>
    </w:p>
    <w:p w14:paraId="487DA983" w14:textId="4444D832" w:rsidR="0044480A" w:rsidRDefault="00B93567" w:rsidP="00B9356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regresi berganda stepwise menunjukkan hanya </w:t>
      </w:r>
      <w:r>
        <w:rPr>
          <w:rFonts w:ascii="Times New Roman" w:hAnsi="Times New Roman" w:cs="Times New Roman"/>
          <w:i/>
          <w:sz w:val="24"/>
          <w:szCs w:val="24"/>
        </w:rPr>
        <w:t xml:space="preserve">social support </w:t>
      </w:r>
      <w:r>
        <w:rPr>
          <w:rFonts w:ascii="Times New Roman" w:hAnsi="Times New Roman" w:cs="Times New Roman"/>
          <w:sz w:val="24"/>
          <w:szCs w:val="24"/>
        </w:rPr>
        <w:t xml:space="preserve">yang memprediksi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secara signfikan, sedangkan </w:t>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tidak. Walaupun demikian, hasil analisis regresi berganda berdasarkan aspek menunjukkan terdapat dua aspek dari </w:t>
      </w:r>
      <w:r>
        <w:rPr>
          <w:rFonts w:ascii="Times New Roman" w:hAnsi="Times New Roman" w:cs="Times New Roman"/>
          <w:i/>
          <w:sz w:val="24"/>
          <w:szCs w:val="24"/>
        </w:rPr>
        <w:t xml:space="preserve">growth mindset </w:t>
      </w:r>
      <w:r>
        <w:rPr>
          <w:rFonts w:ascii="Times New Roman" w:hAnsi="Times New Roman" w:cs="Times New Roman"/>
          <w:sz w:val="24"/>
          <w:szCs w:val="24"/>
        </w:rPr>
        <w:t xml:space="preserve">yang dapat memprediksi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yaitu </w:t>
      </w:r>
      <w:r>
        <w:rPr>
          <w:rFonts w:ascii="Times New Roman" w:hAnsi="Times New Roman" w:cs="Times New Roman"/>
          <w:i/>
          <w:sz w:val="24"/>
          <w:szCs w:val="24"/>
        </w:rPr>
        <w:t xml:space="preserve">challenge </w:t>
      </w:r>
      <w:r>
        <w:rPr>
          <w:rFonts w:ascii="Times New Roman" w:hAnsi="Times New Roman" w:cs="Times New Roman"/>
          <w:sz w:val="24"/>
          <w:szCs w:val="24"/>
        </w:rPr>
        <w:t xml:space="preserve">dan </w:t>
      </w:r>
      <w:r>
        <w:rPr>
          <w:rFonts w:ascii="Times New Roman" w:hAnsi="Times New Roman" w:cs="Times New Roman"/>
          <w:i/>
          <w:sz w:val="24"/>
          <w:szCs w:val="24"/>
        </w:rPr>
        <w:t>adversity</w:t>
      </w:r>
      <w:r>
        <w:rPr>
          <w:rFonts w:ascii="Times New Roman" w:hAnsi="Times New Roman" w:cs="Times New Roman"/>
          <w:sz w:val="24"/>
          <w:szCs w:val="24"/>
        </w:rPr>
        <w:t xml:space="preserve">, dan dua aspek dari </w:t>
      </w:r>
      <w:r>
        <w:rPr>
          <w:rFonts w:ascii="Times New Roman" w:hAnsi="Times New Roman" w:cs="Times New Roman"/>
          <w:i/>
          <w:sz w:val="24"/>
          <w:szCs w:val="24"/>
        </w:rPr>
        <w:t xml:space="preserve">social support </w:t>
      </w:r>
      <w:r>
        <w:rPr>
          <w:rFonts w:ascii="Times New Roman" w:hAnsi="Times New Roman" w:cs="Times New Roman"/>
          <w:sz w:val="24"/>
          <w:szCs w:val="24"/>
        </w:rPr>
        <w:t xml:space="preserve">yaitu </w:t>
      </w:r>
      <w:r>
        <w:rPr>
          <w:rFonts w:ascii="Times New Roman" w:hAnsi="Times New Roman" w:cs="Times New Roman"/>
          <w:i/>
          <w:sz w:val="24"/>
          <w:szCs w:val="24"/>
        </w:rPr>
        <w:t xml:space="preserve">significant person </w:t>
      </w:r>
      <w:r>
        <w:rPr>
          <w:rFonts w:ascii="Times New Roman" w:hAnsi="Times New Roman" w:cs="Times New Roman"/>
          <w:sz w:val="24"/>
          <w:szCs w:val="24"/>
        </w:rPr>
        <w:t xml:space="preserve">dan </w:t>
      </w:r>
      <w:r>
        <w:rPr>
          <w:rFonts w:ascii="Times New Roman" w:hAnsi="Times New Roman" w:cs="Times New Roman"/>
          <w:i/>
          <w:sz w:val="24"/>
          <w:szCs w:val="24"/>
        </w:rPr>
        <w:t>family</w:t>
      </w:r>
      <w:r>
        <w:rPr>
          <w:rFonts w:ascii="Times New Roman" w:hAnsi="Times New Roman" w:cs="Times New Roman"/>
          <w:sz w:val="24"/>
          <w:szCs w:val="24"/>
        </w:rPr>
        <w:t>.</w:t>
      </w:r>
    </w:p>
    <w:p w14:paraId="2026CFDB" w14:textId="77777777" w:rsidR="00B93567" w:rsidRPr="008C5A9E" w:rsidRDefault="00B93567" w:rsidP="0044480A">
      <w:pPr>
        <w:spacing w:after="0" w:line="240" w:lineRule="auto"/>
        <w:jc w:val="both"/>
        <w:rPr>
          <w:rFonts w:ascii="Times New Roman" w:eastAsia="Calibri" w:hAnsi="Times New Roman" w:cs="Times New Roman"/>
          <w:b/>
          <w:sz w:val="24"/>
          <w:szCs w:val="24"/>
          <w:lang w:val="id-ID"/>
        </w:rPr>
      </w:pPr>
    </w:p>
    <w:p w14:paraId="6AB4A42C" w14:textId="74BFC677" w:rsidR="00E50C11" w:rsidRPr="008C5A9E" w:rsidRDefault="00E50C11" w:rsidP="0044480A">
      <w:pPr>
        <w:spacing w:after="0" w:line="240" w:lineRule="auto"/>
        <w:jc w:val="both"/>
        <w:rPr>
          <w:rFonts w:ascii="Times New Roman" w:eastAsia="Calibri" w:hAnsi="Times New Roman" w:cs="Times New Roman"/>
          <w:b/>
          <w:sz w:val="24"/>
          <w:szCs w:val="24"/>
          <w:lang w:val="id-ID"/>
        </w:rPr>
      </w:pPr>
      <w:r w:rsidRPr="008C5A9E">
        <w:rPr>
          <w:rFonts w:ascii="Times New Roman" w:eastAsia="Calibri" w:hAnsi="Times New Roman" w:cs="Times New Roman"/>
          <w:b/>
          <w:sz w:val="24"/>
          <w:szCs w:val="24"/>
          <w:lang w:val="id-ID"/>
        </w:rPr>
        <w:t>SARAN</w:t>
      </w:r>
    </w:p>
    <w:p w14:paraId="7C2DB079" w14:textId="76AABE7B" w:rsidR="00A73880" w:rsidRPr="00B93567" w:rsidRDefault="00B93567" w:rsidP="0044480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Penelitian kedepan perlu meneliti kembali bagaimana kemampuan prediksi </w:t>
      </w:r>
      <w:r>
        <w:rPr>
          <w:rFonts w:ascii="Times New Roman" w:eastAsia="Calibri" w:hAnsi="Times New Roman" w:cs="Times New Roman"/>
          <w:bCs/>
          <w:i/>
          <w:sz w:val="24"/>
          <w:szCs w:val="24"/>
        </w:rPr>
        <w:t xml:space="preserve">growth mindset </w:t>
      </w:r>
      <w:r>
        <w:rPr>
          <w:rFonts w:ascii="Times New Roman" w:eastAsia="Calibri" w:hAnsi="Times New Roman" w:cs="Times New Roman"/>
          <w:bCs/>
          <w:sz w:val="24"/>
          <w:szCs w:val="24"/>
        </w:rPr>
        <w:t xml:space="preserve">dalam memprediksi </w:t>
      </w:r>
      <w:r>
        <w:rPr>
          <w:rFonts w:ascii="Times New Roman" w:eastAsia="Calibri" w:hAnsi="Times New Roman" w:cs="Times New Roman"/>
          <w:bCs/>
          <w:i/>
          <w:sz w:val="24"/>
          <w:szCs w:val="24"/>
        </w:rPr>
        <w:t xml:space="preserve">subjective well-being </w:t>
      </w:r>
      <w:r>
        <w:rPr>
          <w:rFonts w:ascii="Times New Roman" w:eastAsia="Calibri" w:hAnsi="Times New Roman" w:cs="Times New Roman"/>
          <w:bCs/>
          <w:sz w:val="24"/>
          <w:szCs w:val="24"/>
        </w:rPr>
        <w:t xml:space="preserve">dengan memperhatikan alat ukur yang digunakan. </w:t>
      </w:r>
      <w:r>
        <w:rPr>
          <w:rFonts w:ascii="Times New Roman" w:eastAsia="Calibri" w:hAnsi="Times New Roman" w:cs="Times New Roman"/>
          <w:bCs/>
          <w:i/>
          <w:sz w:val="24"/>
          <w:szCs w:val="24"/>
        </w:rPr>
        <w:t xml:space="preserve">Social support </w:t>
      </w:r>
      <w:r>
        <w:rPr>
          <w:rFonts w:ascii="Times New Roman" w:eastAsia="Calibri" w:hAnsi="Times New Roman" w:cs="Times New Roman"/>
          <w:bCs/>
          <w:sz w:val="24"/>
          <w:szCs w:val="24"/>
        </w:rPr>
        <w:t xml:space="preserve">tidak diragukan lagi dalam memprediksi </w:t>
      </w:r>
      <w:r>
        <w:rPr>
          <w:rFonts w:ascii="Times New Roman" w:eastAsia="Calibri" w:hAnsi="Times New Roman" w:cs="Times New Roman"/>
          <w:bCs/>
          <w:i/>
          <w:sz w:val="24"/>
          <w:szCs w:val="24"/>
        </w:rPr>
        <w:t>subjective well-being</w:t>
      </w:r>
      <w:r>
        <w:rPr>
          <w:rFonts w:ascii="Times New Roman" w:eastAsia="Calibri" w:hAnsi="Times New Roman" w:cs="Times New Roman"/>
          <w:bCs/>
          <w:sz w:val="24"/>
          <w:szCs w:val="24"/>
        </w:rPr>
        <w:t xml:space="preserve">, penelitian kedepan perlu </w:t>
      </w:r>
      <w:r>
        <w:rPr>
          <w:rFonts w:ascii="Times New Roman" w:eastAsia="Calibri" w:hAnsi="Times New Roman" w:cs="Times New Roman"/>
          <w:bCs/>
          <w:sz w:val="24"/>
          <w:szCs w:val="24"/>
        </w:rPr>
        <w:lastRenderedPageBreak/>
        <w:t>mempertimbangkan hal ini untuk mengembangkan intervensi.</w:t>
      </w:r>
    </w:p>
    <w:p w14:paraId="199B7DF9" w14:textId="77777777" w:rsidR="0044480A" w:rsidRPr="008C5A9E" w:rsidRDefault="0044480A" w:rsidP="0044480A">
      <w:pPr>
        <w:spacing w:after="0" w:line="240" w:lineRule="auto"/>
        <w:jc w:val="both"/>
        <w:rPr>
          <w:rFonts w:ascii="Times New Roman" w:eastAsia="Calibri" w:hAnsi="Times New Roman" w:cs="Times New Roman"/>
          <w:b/>
          <w:sz w:val="24"/>
          <w:szCs w:val="24"/>
          <w:lang w:val="id-ID"/>
        </w:rPr>
      </w:pPr>
    </w:p>
    <w:p w14:paraId="14456651" w14:textId="77777777" w:rsidR="0044480A" w:rsidRPr="008C5A9E" w:rsidRDefault="0044480A" w:rsidP="0044480A">
      <w:pPr>
        <w:spacing w:after="0" w:line="240" w:lineRule="auto"/>
        <w:jc w:val="both"/>
        <w:rPr>
          <w:rFonts w:ascii="Times New Roman" w:eastAsia="Calibri" w:hAnsi="Times New Roman" w:cs="Times New Roman"/>
          <w:b/>
          <w:sz w:val="24"/>
          <w:szCs w:val="24"/>
          <w:lang w:val="id-ID"/>
        </w:rPr>
      </w:pPr>
    </w:p>
    <w:p w14:paraId="336CECA8" w14:textId="77777777" w:rsidR="00A73880" w:rsidRPr="008C5A9E" w:rsidRDefault="00E50C11" w:rsidP="0044480A">
      <w:pPr>
        <w:spacing w:after="0" w:line="240" w:lineRule="auto"/>
        <w:jc w:val="both"/>
        <w:rPr>
          <w:rFonts w:ascii="Times New Roman" w:eastAsia="Calibri" w:hAnsi="Times New Roman" w:cs="Times New Roman"/>
          <w:sz w:val="24"/>
          <w:szCs w:val="24"/>
          <w:lang w:val="id-ID"/>
        </w:rPr>
      </w:pPr>
      <w:r w:rsidRPr="008C5A9E">
        <w:rPr>
          <w:rFonts w:ascii="Times New Roman" w:eastAsia="Calibri" w:hAnsi="Times New Roman" w:cs="Times New Roman"/>
          <w:b/>
          <w:sz w:val="24"/>
          <w:szCs w:val="24"/>
          <w:lang w:val="id-ID"/>
        </w:rPr>
        <w:t xml:space="preserve">DAFTAR PUSTAKA </w:t>
      </w:r>
    </w:p>
    <w:p w14:paraId="480E6236" w14:textId="7F261808" w:rsidR="00FD271D" w:rsidRPr="00FD271D" w:rsidRDefault="00FD271D" w:rsidP="002E7246">
      <w:pPr>
        <w:tabs>
          <w:tab w:val="left" w:pos="1350"/>
        </w:tabs>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Ar</w:t>
      </w:r>
      <w:r w:rsidRPr="00FD271D">
        <w:rPr>
          <w:rFonts w:ascii="Times New Roman" w:hAnsi="Times New Roman" w:cs="Times New Roman"/>
          <w:sz w:val="24"/>
          <w:szCs w:val="24"/>
        </w:rPr>
        <w:t xml:space="preserve">slan, G. &amp; Coskun, M. (2020). Student subjective well-being, school functioning, and psychological adjustment in high school adolescent: A latent variabel analysis. </w:t>
      </w:r>
      <w:r w:rsidRPr="00FD271D">
        <w:rPr>
          <w:rFonts w:ascii="Times New Roman" w:hAnsi="Times New Roman" w:cs="Times New Roman"/>
          <w:i/>
          <w:sz w:val="24"/>
          <w:szCs w:val="24"/>
        </w:rPr>
        <w:t>Journal of Positive School Psychology, 4</w:t>
      </w:r>
      <w:r w:rsidRPr="00FD271D">
        <w:rPr>
          <w:rFonts w:ascii="Times New Roman" w:hAnsi="Times New Roman" w:cs="Times New Roman"/>
          <w:sz w:val="24"/>
          <w:szCs w:val="24"/>
        </w:rPr>
        <w:t xml:space="preserve">(2), 153-164, </w:t>
      </w:r>
      <w:hyperlink r:id="rId9" w:history="1">
        <w:r w:rsidRPr="00FD271D">
          <w:rPr>
            <w:rStyle w:val="Hyperlink"/>
            <w:rFonts w:ascii="Times New Roman" w:hAnsi="Times New Roman" w:cs="Times New Roman"/>
            <w:color w:val="auto"/>
            <w:sz w:val="24"/>
            <w:szCs w:val="24"/>
            <w:u w:val="none"/>
          </w:rPr>
          <w:t>https://doi.org/10.47602/jpsp.v4i2.231</w:t>
        </w:r>
      </w:hyperlink>
    </w:p>
    <w:p w14:paraId="7417D0CF" w14:textId="77777777" w:rsidR="002E7246" w:rsidRPr="002E7246" w:rsidRDefault="002E7246" w:rsidP="002E7246">
      <w:pPr>
        <w:tabs>
          <w:tab w:val="left" w:pos="1350"/>
        </w:tabs>
        <w:spacing w:after="0" w:line="240" w:lineRule="auto"/>
        <w:ind w:left="270" w:hanging="270"/>
        <w:jc w:val="both"/>
        <w:rPr>
          <w:rStyle w:val="Hyperlink"/>
          <w:rFonts w:ascii="Times New Roman" w:hAnsi="Times New Roman" w:cs="Times New Roman"/>
          <w:color w:val="auto"/>
          <w:sz w:val="24"/>
          <w:szCs w:val="24"/>
          <w:u w:val="none"/>
          <w:shd w:val="clear" w:color="auto" w:fill="FFFFFF"/>
        </w:rPr>
      </w:pPr>
      <w:r w:rsidRPr="002E7246">
        <w:rPr>
          <w:rFonts w:ascii="Times New Roman" w:hAnsi="Times New Roman" w:cs="Times New Roman"/>
          <w:sz w:val="24"/>
          <w:szCs w:val="24"/>
        </w:rPr>
        <w:t>Bai, B. &amp; Wang, J. (2020). The role of growth mindset, self-efficacy and intrinsic value in</w:t>
      </w:r>
      <w:bookmarkStart w:id="0" w:name="_GoBack"/>
      <w:bookmarkEnd w:id="0"/>
      <w:r w:rsidRPr="002E7246">
        <w:rPr>
          <w:rFonts w:ascii="Times New Roman" w:hAnsi="Times New Roman" w:cs="Times New Roman"/>
          <w:sz w:val="24"/>
          <w:szCs w:val="24"/>
        </w:rPr>
        <w:t xml:space="preserve"> self-regulated learning and English language learning achievement. </w:t>
      </w:r>
      <w:r w:rsidRPr="002E7246">
        <w:rPr>
          <w:rFonts w:ascii="Times New Roman" w:hAnsi="Times New Roman" w:cs="Times New Roman"/>
          <w:i/>
          <w:sz w:val="24"/>
          <w:szCs w:val="24"/>
        </w:rPr>
        <w:t>Languange Teaching Research, 00</w:t>
      </w:r>
      <w:r w:rsidRPr="002E7246">
        <w:rPr>
          <w:rFonts w:ascii="Times New Roman" w:hAnsi="Times New Roman" w:cs="Times New Roman"/>
          <w:sz w:val="24"/>
          <w:szCs w:val="24"/>
        </w:rPr>
        <w:t xml:space="preserve">(0), 1-22, </w:t>
      </w:r>
      <w:hyperlink r:id="rId10" w:history="1">
        <w:r w:rsidRPr="002E7246">
          <w:rPr>
            <w:rStyle w:val="Hyperlink"/>
            <w:rFonts w:ascii="Times New Roman" w:hAnsi="Times New Roman" w:cs="Times New Roman"/>
            <w:color w:val="auto"/>
            <w:sz w:val="24"/>
            <w:szCs w:val="24"/>
            <w:u w:val="none"/>
            <w:shd w:val="clear" w:color="auto" w:fill="FFFFFF"/>
          </w:rPr>
          <w:t>https://doi.org/10.1177/1362168820933190</w:t>
        </w:r>
      </w:hyperlink>
    </w:p>
    <w:p w14:paraId="50B278B4" w14:textId="77777777" w:rsidR="002E7246" w:rsidRPr="002E7246" w:rsidRDefault="002E7246" w:rsidP="002E7246">
      <w:pPr>
        <w:tabs>
          <w:tab w:val="left" w:pos="1350"/>
        </w:tabs>
        <w:spacing w:after="0" w:line="240" w:lineRule="auto"/>
        <w:ind w:left="270" w:hanging="270"/>
        <w:jc w:val="both"/>
        <w:rPr>
          <w:rStyle w:val="Hyperlink"/>
          <w:rFonts w:ascii="Times New Roman" w:hAnsi="Times New Roman" w:cs="Times New Roman"/>
          <w:color w:val="auto"/>
          <w:sz w:val="24"/>
          <w:szCs w:val="24"/>
          <w:u w:val="none"/>
          <w:shd w:val="clear" w:color="auto" w:fill="FFFFFF"/>
        </w:rPr>
      </w:pPr>
      <w:r w:rsidRPr="002E7246">
        <w:rPr>
          <w:rStyle w:val="Hyperlink"/>
          <w:rFonts w:ascii="Times New Roman" w:hAnsi="Times New Roman" w:cs="Times New Roman"/>
          <w:color w:val="auto"/>
          <w:sz w:val="24"/>
          <w:szCs w:val="24"/>
          <w:u w:val="none"/>
          <w:shd w:val="clear" w:color="auto" w:fill="FFFFFF"/>
        </w:rPr>
        <w:t xml:space="preserve">Battulga, B., Benjamin, M. R., Chen, H. &amp; Bat-Enkh, E. (2021). The impact of social support and pregnancy on subjective well-being: A systematic review. </w:t>
      </w:r>
      <w:r w:rsidRPr="002E7246">
        <w:rPr>
          <w:rFonts w:ascii="Times New Roman" w:hAnsi="Times New Roman" w:cs="Times New Roman"/>
          <w:i/>
          <w:sz w:val="24"/>
          <w:szCs w:val="24"/>
        </w:rPr>
        <w:t>Frontiers in Psychology, 12</w:t>
      </w:r>
      <w:r w:rsidRPr="002E7246">
        <w:rPr>
          <w:rFonts w:ascii="Times New Roman" w:hAnsi="Times New Roman" w:cs="Times New Roman"/>
          <w:sz w:val="24"/>
          <w:szCs w:val="24"/>
        </w:rPr>
        <w:t xml:space="preserve">, 1-21, </w:t>
      </w:r>
      <w:hyperlink r:id="rId11" w:history="1">
        <w:r w:rsidRPr="002E7246">
          <w:rPr>
            <w:rStyle w:val="Hyperlink"/>
            <w:rFonts w:ascii="Times New Roman" w:hAnsi="Times New Roman" w:cs="Times New Roman"/>
            <w:color w:val="auto"/>
            <w:sz w:val="24"/>
            <w:szCs w:val="24"/>
            <w:u w:val="none"/>
            <w:shd w:val="clear" w:color="auto" w:fill="FFFFFF"/>
          </w:rPr>
          <w:t>https://doi.org/10.3389/fpsyg.2021.710858</w:t>
        </w:r>
      </w:hyperlink>
    </w:p>
    <w:p w14:paraId="69CD739F" w14:textId="77777777" w:rsidR="002E7246" w:rsidRPr="002E7246" w:rsidRDefault="002E7246" w:rsidP="002E7246">
      <w:pPr>
        <w:tabs>
          <w:tab w:val="left" w:pos="1350"/>
        </w:tabs>
        <w:spacing w:after="0" w:line="240" w:lineRule="auto"/>
        <w:ind w:left="270" w:hanging="270"/>
        <w:jc w:val="both"/>
        <w:rPr>
          <w:rFonts w:ascii="Times New Roman" w:hAnsi="Times New Roman" w:cs="Times New Roman"/>
          <w:sz w:val="24"/>
          <w:szCs w:val="24"/>
        </w:rPr>
      </w:pPr>
      <w:r w:rsidRPr="002E7246">
        <w:rPr>
          <w:rFonts w:ascii="Times New Roman" w:hAnsi="Times New Roman" w:cs="Times New Roman"/>
          <w:sz w:val="24"/>
          <w:szCs w:val="24"/>
        </w:rPr>
        <w:t xml:space="preserve">Bucker, S., Nuraydin, S., Simonsmeier, B. A., Schneider, M. &amp; Luhmann, M. (2018). Subjective well-being and academic achievement: A meta-analysis. </w:t>
      </w:r>
      <w:r w:rsidRPr="002E7246">
        <w:rPr>
          <w:rFonts w:ascii="Times New Roman" w:hAnsi="Times New Roman" w:cs="Times New Roman"/>
          <w:i/>
          <w:sz w:val="24"/>
          <w:szCs w:val="24"/>
        </w:rPr>
        <w:t>Journal of Research in Personality, 74</w:t>
      </w:r>
      <w:r w:rsidRPr="002E7246">
        <w:rPr>
          <w:rFonts w:ascii="Times New Roman" w:hAnsi="Times New Roman" w:cs="Times New Roman"/>
          <w:sz w:val="24"/>
          <w:szCs w:val="24"/>
        </w:rPr>
        <w:t xml:space="preserve">, 83-94, </w:t>
      </w:r>
      <w:hyperlink r:id="rId12" w:tgtFrame="_blank" w:tooltip="Persistent link using digital object identifier" w:history="1">
        <w:r w:rsidRPr="002E7246">
          <w:rPr>
            <w:rStyle w:val="Hyperlink"/>
            <w:rFonts w:ascii="Times New Roman" w:hAnsi="Times New Roman" w:cs="Times New Roman"/>
            <w:color w:val="auto"/>
            <w:sz w:val="24"/>
            <w:szCs w:val="24"/>
            <w:u w:val="none"/>
          </w:rPr>
          <w:t>https://doi.org/10.1016/j.jrp.2018.02.007</w:t>
        </w:r>
      </w:hyperlink>
    </w:p>
    <w:p w14:paraId="09D979A0" w14:textId="77777777" w:rsidR="002E7246" w:rsidRPr="002E7246" w:rsidRDefault="002E7246" w:rsidP="002E7246">
      <w:pPr>
        <w:tabs>
          <w:tab w:val="left" w:pos="1350"/>
        </w:tabs>
        <w:spacing w:after="0" w:line="240" w:lineRule="auto"/>
        <w:ind w:left="270" w:hanging="270"/>
        <w:jc w:val="both"/>
        <w:rPr>
          <w:rFonts w:ascii="Times New Roman" w:hAnsi="Times New Roman" w:cs="Times New Roman"/>
          <w:sz w:val="24"/>
          <w:szCs w:val="24"/>
        </w:rPr>
      </w:pPr>
      <w:r w:rsidRPr="002E7246">
        <w:rPr>
          <w:rFonts w:ascii="Times New Roman" w:hAnsi="Times New Roman" w:cs="Times New Roman"/>
          <w:sz w:val="24"/>
          <w:szCs w:val="24"/>
        </w:rPr>
        <w:t xml:space="preserve">Burnette, J. L., O’Boyle, E., VanEpps, E. M., Pollack, J. M., &amp; Finkel, E. J. (2013). Mind-sets matter: A meta-analytic review of implicit theories and self-regulation. Psychological Bulletin, 139, 655–701. </w:t>
      </w:r>
      <w:hyperlink r:id="rId13" w:history="1">
        <w:r w:rsidRPr="002E7246">
          <w:rPr>
            <w:rStyle w:val="Hyperlink"/>
            <w:rFonts w:ascii="Times New Roman" w:hAnsi="Times New Roman" w:cs="Times New Roman"/>
            <w:color w:val="auto"/>
            <w:sz w:val="24"/>
            <w:szCs w:val="24"/>
            <w:u w:val="none"/>
          </w:rPr>
          <w:t>https://doi.org/10.1037/a0029531</w:t>
        </w:r>
      </w:hyperlink>
    </w:p>
    <w:p w14:paraId="771BA0F3" w14:textId="77777777" w:rsidR="002E7246" w:rsidRPr="002E7246" w:rsidRDefault="002E7246" w:rsidP="002E7246">
      <w:pPr>
        <w:tabs>
          <w:tab w:val="left" w:pos="1350"/>
        </w:tabs>
        <w:spacing w:after="0" w:line="240" w:lineRule="auto"/>
        <w:ind w:left="270" w:hanging="270"/>
        <w:jc w:val="both"/>
        <w:rPr>
          <w:rFonts w:ascii="Times New Roman" w:hAnsi="Times New Roman" w:cs="Times New Roman"/>
          <w:sz w:val="24"/>
          <w:szCs w:val="24"/>
        </w:rPr>
      </w:pPr>
      <w:r w:rsidRPr="002E7246">
        <w:rPr>
          <w:rFonts w:ascii="Times New Roman" w:hAnsi="Times New Roman" w:cs="Times New Roman"/>
          <w:sz w:val="24"/>
          <w:szCs w:val="24"/>
        </w:rPr>
        <w:t xml:space="preserve">Chen, S., Ding, Y. &amp; Liu, X. (2021). Development of the growth mindset scale: evidence of structural validity, measurement model, direct and indirect effects in chinese samples. </w:t>
      </w:r>
      <w:r w:rsidRPr="002E7246">
        <w:rPr>
          <w:rFonts w:ascii="Times New Roman" w:hAnsi="Times New Roman" w:cs="Times New Roman"/>
          <w:i/>
          <w:sz w:val="24"/>
          <w:szCs w:val="24"/>
        </w:rPr>
        <w:t xml:space="preserve">Current Psychology, 00, </w:t>
      </w:r>
      <w:r w:rsidRPr="002E7246">
        <w:rPr>
          <w:rFonts w:ascii="Times New Roman" w:hAnsi="Times New Roman" w:cs="Times New Roman"/>
          <w:sz w:val="24"/>
          <w:szCs w:val="24"/>
        </w:rPr>
        <w:t>1-14, https://doi.org/</w:t>
      </w:r>
      <w:hyperlink r:id="rId14" w:tgtFrame="_blank" w:history="1">
        <w:r w:rsidRPr="002E7246">
          <w:rPr>
            <w:rStyle w:val="Hyperlink"/>
            <w:rFonts w:ascii="Times New Roman" w:hAnsi="Times New Roman" w:cs="Times New Roman"/>
            <w:color w:val="auto"/>
            <w:sz w:val="24"/>
            <w:szCs w:val="24"/>
            <w:u w:val="none"/>
            <w:bdr w:val="none" w:sz="0" w:space="0" w:color="auto" w:frame="1"/>
          </w:rPr>
          <w:t>10.1007/s12144-021-01532-x</w:t>
        </w:r>
      </w:hyperlink>
    </w:p>
    <w:p w14:paraId="79FA8276" w14:textId="77777777" w:rsidR="002E7246" w:rsidRPr="002E7246" w:rsidRDefault="002E7246" w:rsidP="002E7246">
      <w:pPr>
        <w:tabs>
          <w:tab w:val="left" w:pos="1350"/>
        </w:tabs>
        <w:spacing w:after="0" w:line="240" w:lineRule="auto"/>
        <w:ind w:left="270" w:hanging="270"/>
        <w:jc w:val="both"/>
        <w:rPr>
          <w:rStyle w:val="Hyperlink"/>
          <w:rFonts w:ascii="Times New Roman" w:hAnsi="Times New Roman" w:cs="Times New Roman"/>
          <w:color w:val="auto"/>
          <w:sz w:val="24"/>
          <w:szCs w:val="24"/>
          <w:u w:val="none"/>
        </w:rPr>
      </w:pPr>
      <w:r w:rsidRPr="002E7246">
        <w:rPr>
          <w:rFonts w:ascii="Times New Roman" w:hAnsi="Times New Roman" w:cs="Times New Roman"/>
          <w:sz w:val="24"/>
          <w:szCs w:val="24"/>
        </w:rPr>
        <w:lastRenderedPageBreak/>
        <w:t xml:space="preserve">Choi, C., Lee, J., Yoo, M. S., &amp; Ko, E. (2019). South korean children’s academic achievement and subjective well-being: The mediating of academic stress and the moderating of perceived fairness of parents and teachers. </w:t>
      </w:r>
      <w:r w:rsidRPr="002E7246">
        <w:rPr>
          <w:rFonts w:ascii="Times New Roman" w:hAnsi="Times New Roman" w:cs="Times New Roman"/>
          <w:i/>
          <w:iCs/>
          <w:sz w:val="24"/>
          <w:szCs w:val="24"/>
        </w:rPr>
        <w:t xml:space="preserve">Children and Youth Services Review, </w:t>
      </w:r>
      <w:r w:rsidRPr="002E7246">
        <w:rPr>
          <w:rFonts w:ascii="Times New Roman" w:hAnsi="Times New Roman" w:cs="Times New Roman"/>
          <w:iCs/>
          <w:sz w:val="24"/>
          <w:szCs w:val="24"/>
        </w:rPr>
        <w:t>100</w:t>
      </w:r>
      <w:r w:rsidRPr="002E7246">
        <w:rPr>
          <w:rFonts w:ascii="Times New Roman" w:hAnsi="Times New Roman" w:cs="Times New Roman"/>
          <w:sz w:val="24"/>
          <w:szCs w:val="24"/>
        </w:rPr>
        <w:t xml:space="preserve">(1), 22-30, </w:t>
      </w:r>
      <w:hyperlink r:id="rId15" w:history="1">
        <w:r w:rsidRPr="002E7246">
          <w:rPr>
            <w:rStyle w:val="Hyperlink"/>
            <w:rFonts w:ascii="Times New Roman" w:hAnsi="Times New Roman" w:cs="Times New Roman"/>
            <w:color w:val="auto"/>
            <w:sz w:val="24"/>
            <w:szCs w:val="24"/>
            <w:u w:val="none"/>
          </w:rPr>
          <w:t>https://doi.org/10.1016/j.childyouth.2019.02.004</w:t>
        </w:r>
      </w:hyperlink>
    </w:p>
    <w:p w14:paraId="1A6BD032" w14:textId="77777777" w:rsidR="002E7246" w:rsidRPr="002E7246" w:rsidRDefault="002E7246" w:rsidP="002E7246">
      <w:pPr>
        <w:tabs>
          <w:tab w:val="left" w:pos="1350"/>
        </w:tabs>
        <w:spacing w:after="0" w:line="240" w:lineRule="auto"/>
        <w:ind w:left="270" w:hanging="270"/>
        <w:jc w:val="both"/>
        <w:rPr>
          <w:rStyle w:val="Hyperlink"/>
          <w:rFonts w:ascii="Times New Roman" w:hAnsi="Times New Roman" w:cs="Times New Roman"/>
          <w:color w:val="auto"/>
          <w:sz w:val="24"/>
          <w:szCs w:val="24"/>
          <w:u w:val="none"/>
        </w:rPr>
      </w:pPr>
      <w:r w:rsidRPr="002E7246">
        <w:rPr>
          <w:rStyle w:val="Hyperlink"/>
          <w:rFonts w:ascii="Times New Roman" w:hAnsi="Times New Roman" w:cs="Times New Roman"/>
          <w:color w:val="auto"/>
          <w:sz w:val="24"/>
          <w:szCs w:val="24"/>
          <w:u w:val="none"/>
        </w:rPr>
        <w:t xml:space="preserve">Costa, A. L. S., Heitkemper, M. M., Alencar, G. P., Damiani, L. P., Silva, R. M., &amp; Jarret, M. (2017). Social support is predictor of lower stress and higher quality of life and resilience in brazilian patients with cololectral cancer. </w:t>
      </w:r>
      <w:r w:rsidRPr="002E7246">
        <w:rPr>
          <w:rStyle w:val="Hyperlink"/>
          <w:rFonts w:ascii="Times New Roman" w:hAnsi="Times New Roman" w:cs="Times New Roman"/>
          <w:i/>
          <w:color w:val="auto"/>
          <w:sz w:val="24"/>
          <w:szCs w:val="24"/>
          <w:u w:val="none"/>
        </w:rPr>
        <w:t>Cancer Nursing, 40</w:t>
      </w:r>
      <w:r w:rsidRPr="002E7246">
        <w:rPr>
          <w:rStyle w:val="Hyperlink"/>
          <w:rFonts w:ascii="Times New Roman" w:hAnsi="Times New Roman" w:cs="Times New Roman"/>
          <w:color w:val="auto"/>
          <w:sz w:val="24"/>
          <w:szCs w:val="24"/>
          <w:u w:val="none"/>
        </w:rPr>
        <w:t>(5), 352-360, https://doi.org/10.1097/NCC.0000000000000388</w:t>
      </w:r>
    </w:p>
    <w:p w14:paraId="351ED439" w14:textId="77777777" w:rsidR="002E7246" w:rsidRPr="002E7246" w:rsidRDefault="002E7246" w:rsidP="002E7246">
      <w:pPr>
        <w:tabs>
          <w:tab w:val="left" w:pos="1350"/>
        </w:tabs>
        <w:spacing w:after="0" w:line="240" w:lineRule="auto"/>
        <w:ind w:left="270" w:hanging="270"/>
        <w:jc w:val="both"/>
        <w:rPr>
          <w:rStyle w:val="Hyperlink"/>
          <w:rFonts w:ascii="Times New Roman" w:hAnsi="Times New Roman" w:cs="Times New Roman"/>
          <w:color w:val="auto"/>
          <w:sz w:val="24"/>
          <w:szCs w:val="24"/>
          <w:u w:val="none"/>
          <w:shd w:val="clear" w:color="auto" w:fill="FFFFFF"/>
        </w:rPr>
      </w:pPr>
      <w:r w:rsidRPr="002E7246">
        <w:rPr>
          <w:rFonts w:ascii="Times New Roman" w:hAnsi="Times New Roman" w:cs="Times New Roman"/>
          <w:sz w:val="24"/>
          <w:szCs w:val="24"/>
          <w:shd w:val="clear" w:color="auto" w:fill="FFFFFF"/>
        </w:rPr>
        <w:t>Diener, E. (2000). Subjective well-being: The science of happiness and a proposal for a national index. </w:t>
      </w:r>
      <w:r w:rsidRPr="002E7246">
        <w:rPr>
          <w:rStyle w:val="Emphasis"/>
          <w:rFonts w:ascii="Times New Roman" w:hAnsi="Times New Roman" w:cs="Times New Roman"/>
          <w:sz w:val="24"/>
          <w:szCs w:val="24"/>
          <w:shd w:val="clear" w:color="auto" w:fill="FFFFFF"/>
        </w:rPr>
        <w:t>American Psychologist, 55</w:t>
      </w:r>
      <w:r w:rsidRPr="002E7246">
        <w:rPr>
          <w:rFonts w:ascii="Times New Roman" w:hAnsi="Times New Roman" w:cs="Times New Roman"/>
          <w:sz w:val="24"/>
          <w:szCs w:val="24"/>
          <w:shd w:val="clear" w:color="auto" w:fill="FFFFFF"/>
        </w:rPr>
        <w:t>(1), 34–43. </w:t>
      </w:r>
      <w:hyperlink r:id="rId16" w:tgtFrame="_blank" w:history="1">
        <w:r w:rsidRPr="002E7246">
          <w:rPr>
            <w:rStyle w:val="Hyperlink"/>
            <w:rFonts w:ascii="Times New Roman" w:hAnsi="Times New Roman" w:cs="Times New Roman"/>
            <w:color w:val="auto"/>
            <w:sz w:val="24"/>
            <w:szCs w:val="24"/>
            <w:u w:val="none"/>
            <w:shd w:val="clear" w:color="auto" w:fill="FFFFFF"/>
          </w:rPr>
          <w:t>https://doi.org/10.1037/0003-066X.55.1.34</w:t>
        </w:r>
      </w:hyperlink>
    </w:p>
    <w:p w14:paraId="7AC0622D" w14:textId="77777777" w:rsidR="002E7246" w:rsidRPr="002E7246" w:rsidRDefault="002E7246" w:rsidP="002E7246">
      <w:pPr>
        <w:tabs>
          <w:tab w:val="left" w:pos="1350"/>
        </w:tabs>
        <w:spacing w:after="0" w:line="240" w:lineRule="auto"/>
        <w:ind w:left="270" w:hanging="270"/>
        <w:jc w:val="both"/>
        <w:rPr>
          <w:rStyle w:val="Hyperlink"/>
          <w:rFonts w:ascii="Times New Roman" w:hAnsi="Times New Roman" w:cs="Times New Roman"/>
          <w:color w:val="auto"/>
          <w:sz w:val="24"/>
          <w:szCs w:val="24"/>
          <w:u w:val="none"/>
          <w:shd w:val="clear" w:color="auto" w:fill="FFFFFF"/>
        </w:rPr>
      </w:pPr>
      <w:r w:rsidRPr="002E7246">
        <w:rPr>
          <w:rStyle w:val="Hyperlink"/>
          <w:rFonts w:ascii="Times New Roman" w:hAnsi="Times New Roman" w:cs="Times New Roman"/>
          <w:color w:val="auto"/>
          <w:sz w:val="24"/>
          <w:szCs w:val="24"/>
          <w:u w:val="none"/>
          <w:shd w:val="clear" w:color="auto" w:fill="FFFFFF"/>
        </w:rPr>
        <w:t xml:space="preserve">Diener, E., Wirtz, D., Tov, W., Kim-Prieto, C., Choi, D., Oishi, S. &amp; Biswas-Diener, R. (2010). New well-being measures: Short scales to assess flourishing and positive and negative feelings. </w:t>
      </w:r>
      <w:r w:rsidRPr="002E7246">
        <w:rPr>
          <w:rStyle w:val="Hyperlink"/>
          <w:rFonts w:ascii="Times New Roman" w:hAnsi="Times New Roman" w:cs="Times New Roman"/>
          <w:i/>
          <w:color w:val="auto"/>
          <w:sz w:val="24"/>
          <w:szCs w:val="24"/>
          <w:u w:val="none"/>
          <w:shd w:val="clear" w:color="auto" w:fill="FFFFFF"/>
        </w:rPr>
        <w:t>Soc Indic Res, 97</w:t>
      </w:r>
      <w:r w:rsidRPr="002E7246">
        <w:rPr>
          <w:rStyle w:val="Hyperlink"/>
          <w:rFonts w:ascii="Times New Roman" w:hAnsi="Times New Roman" w:cs="Times New Roman"/>
          <w:color w:val="auto"/>
          <w:sz w:val="24"/>
          <w:szCs w:val="24"/>
          <w:u w:val="none"/>
          <w:shd w:val="clear" w:color="auto" w:fill="FFFFFF"/>
        </w:rPr>
        <w:t>, 143-156, https://doi.org/</w:t>
      </w:r>
      <w:r w:rsidRPr="002E7246">
        <w:rPr>
          <w:rFonts w:ascii="Times New Roman" w:hAnsi="Times New Roman" w:cs="Times New Roman"/>
          <w:sz w:val="24"/>
          <w:szCs w:val="24"/>
        </w:rPr>
        <w:t xml:space="preserve"> </w:t>
      </w:r>
      <w:r w:rsidRPr="002E7246">
        <w:rPr>
          <w:rStyle w:val="Hyperlink"/>
          <w:rFonts w:ascii="Times New Roman" w:hAnsi="Times New Roman" w:cs="Times New Roman"/>
          <w:color w:val="auto"/>
          <w:sz w:val="24"/>
          <w:szCs w:val="24"/>
          <w:u w:val="none"/>
          <w:shd w:val="clear" w:color="auto" w:fill="FFFFFF"/>
        </w:rPr>
        <w:t xml:space="preserve">https://link.springer.com/article/10.1007/s11205-009-9493-y </w:t>
      </w:r>
    </w:p>
    <w:p w14:paraId="41833F86" w14:textId="77777777" w:rsidR="002E7246" w:rsidRPr="002E7246" w:rsidRDefault="002E7246" w:rsidP="002E7246">
      <w:pPr>
        <w:tabs>
          <w:tab w:val="left" w:pos="1350"/>
        </w:tabs>
        <w:spacing w:after="0" w:line="240" w:lineRule="auto"/>
        <w:jc w:val="both"/>
        <w:rPr>
          <w:rStyle w:val="Hyperlink"/>
          <w:rFonts w:ascii="Times New Roman" w:hAnsi="Times New Roman" w:cs="Times New Roman"/>
          <w:color w:val="auto"/>
          <w:sz w:val="24"/>
          <w:szCs w:val="24"/>
          <w:u w:val="none"/>
          <w:shd w:val="clear" w:color="auto" w:fill="FFFFFF"/>
        </w:rPr>
      </w:pPr>
      <w:r w:rsidRPr="002E7246">
        <w:rPr>
          <w:rStyle w:val="Hyperlink"/>
          <w:rFonts w:ascii="Times New Roman" w:hAnsi="Times New Roman" w:cs="Times New Roman"/>
          <w:color w:val="auto"/>
          <w:sz w:val="24"/>
          <w:szCs w:val="24"/>
          <w:u w:val="none"/>
          <w:shd w:val="clear" w:color="auto" w:fill="FFFFFF"/>
        </w:rPr>
        <w:t xml:space="preserve">Diener, E., Emmons, R. A., Larsen, R. J. &amp; Griffin S. (1985). The satisfaction with life scale. </w:t>
      </w:r>
      <w:r w:rsidRPr="002E7246">
        <w:rPr>
          <w:rStyle w:val="Hyperlink"/>
          <w:rFonts w:ascii="Times New Roman" w:hAnsi="Times New Roman" w:cs="Times New Roman"/>
          <w:i/>
          <w:color w:val="auto"/>
          <w:sz w:val="24"/>
          <w:szCs w:val="24"/>
          <w:u w:val="none"/>
          <w:shd w:val="clear" w:color="auto" w:fill="FFFFFF"/>
        </w:rPr>
        <w:t>Journal of Personality Assesment, 49</w:t>
      </w:r>
      <w:r w:rsidRPr="002E7246">
        <w:rPr>
          <w:rStyle w:val="Hyperlink"/>
          <w:rFonts w:ascii="Times New Roman" w:hAnsi="Times New Roman" w:cs="Times New Roman"/>
          <w:color w:val="auto"/>
          <w:sz w:val="24"/>
          <w:szCs w:val="24"/>
          <w:u w:val="none"/>
          <w:shd w:val="clear" w:color="auto" w:fill="FFFFFF"/>
        </w:rPr>
        <w:t>(1), 71-75,</w:t>
      </w:r>
      <w:r w:rsidRPr="002E7246">
        <w:rPr>
          <w:rFonts w:ascii="Times New Roman" w:hAnsi="Times New Roman" w:cs="Times New Roman"/>
          <w:sz w:val="24"/>
          <w:szCs w:val="24"/>
        </w:rPr>
        <w:t xml:space="preserve"> https://doi.org/10.1207/s15327752jpa4901_13</w:t>
      </w:r>
    </w:p>
    <w:p w14:paraId="6328D62A" w14:textId="77777777" w:rsidR="002E7246" w:rsidRPr="002E7246" w:rsidRDefault="002E7246" w:rsidP="002E7246">
      <w:pPr>
        <w:tabs>
          <w:tab w:val="left" w:pos="1350"/>
        </w:tabs>
        <w:spacing w:after="0" w:line="240" w:lineRule="auto"/>
        <w:ind w:left="270" w:hanging="270"/>
        <w:jc w:val="both"/>
        <w:rPr>
          <w:rFonts w:ascii="Times New Roman" w:hAnsi="Times New Roman" w:cs="Times New Roman"/>
          <w:sz w:val="24"/>
          <w:szCs w:val="24"/>
        </w:rPr>
      </w:pPr>
      <w:r w:rsidRPr="002E7246">
        <w:rPr>
          <w:rFonts w:ascii="Times New Roman" w:hAnsi="Times New Roman" w:cs="Times New Roman"/>
          <w:sz w:val="24"/>
          <w:szCs w:val="24"/>
          <w:shd w:val="clear" w:color="auto" w:fill="FFFFFF"/>
        </w:rPr>
        <w:t>Ji, Y.</w:t>
      </w:r>
      <w:r w:rsidRPr="002E7246">
        <w:rPr>
          <w:rFonts w:ascii="Times New Roman" w:hAnsi="Times New Roman" w:cs="Times New Roman"/>
          <w:sz w:val="24"/>
          <w:szCs w:val="24"/>
        </w:rPr>
        <w:t xml:space="preserve">, Rana, C., Shi, C. &amp; Zhong, Y. (2019). Self-esteem mediates the relationship between social support, subjective well-being, and perceive discrimination in chines people with psychal disability. </w:t>
      </w:r>
      <w:r w:rsidRPr="002E7246">
        <w:rPr>
          <w:rFonts w:ascii="Times New Roman" w:hAnsi="Times New Roman" w:cs="Times New Roman"/>
          <w:i/>
          <w:sz w:val="24"/>
          <w:szCs w:val="24"/>
        </w:rPr>
        <w:t>Frontiers in Psychology, 10</w:t>
      </w:r>
      <w:r w:rsidRPr="002E7246">
        <w:rPr>
          <w:rFonts w:ascii="Times New Roman" w:hAnsi="Times New Roman" w:cs="Times New Roman"/>
          <w:sz w:val="24"/>
          <w:szCs w:val="24"/>
        </w:rPr>
        <w:t xml:space="preserve">, 1-7, </w:t>
      </w:r>
      <w:hyperlink r:id="rId17" w:history="1">
        <w:r w:rsidRPr="002E7246">
          <w:rPr>
            <w:rStyle w:val="Hyperlink"/>
            <w:rFonts w:ascii="Times New Roman" w:hAnsi="Times New Roman" w:cs="Times New Roman"/>
            <w:color w:val="auto"/>
            <w:sz w:val="24"/>
            <w:szCs w:val="24"/>
            <w:u w:val="none"/>
            <w:shd w:val="clear" w:color="auto" w:fill="FFFFFF"/>
          </w:rPr>
          <w:t>https://doi.org/10.3389/fpsyg.2019.02230</w:t>
        </w:r>
      </w:hyperlink>
    </w:p>
    <w:p w14:paraId="30ACE4F9" w14:textId="77777777" w:rsidR="002E7246" w:rsidRPr="002E7246" w:rsidRDefault="002E7246" w:rsidP="002E7246">
      <w:pPr>
        <w:tabs>
          <w:tab w:val="left" w:pos="1350"/>
        </w:tabs>
        <w:spacing w:after="0" w:line="240" w:lineRule="auto"/>
        <w:ind w:left="270" w:hanging="270"/>
        <w:jc w:val="both"/>
        <w:rPr>
          <w:rFonts w:ascii="Times New Roman" w:hAnsi="Times New Roman" w:cs="Times New Roman"/>
          <w:sz w:val="24"/>
          <w:szCs w:val="24"/>
        </w:rPr>
      </w:pPr>
      <w:r w:rsidRPr="002E7246">
        <w:rPr>
          <w:rFonts w:ascii="Times New Roman" w:hAnsi="Times New Roman" w:cs="Times New Roman"/>
          <w:sz w:val="24"/>
          <w:szCs w:val="24"/>
        </w:rPr>
        <w:t xml:space="preserve">Lau, E. Y. H., Chan, K. K. S. &amp; Lam, C. B. (2018). Social support and adjustment outcomes of first-year university students in Hongkong: Self esteem as a mediator. </w:t>
      </w:r>
      <w:r w:rsidRPr="002E7246">
        <w:rPr>
          <w:rFonts w:ascii="Times New Roman" w:hAnsi="Times New Roman" w:cs="Times New Roman"/>
          <w:i/>
          <w:sz w:val="24"/>
          <w:szCs w:val="24"/>
        </w:rPr>
        <w:lastRenderedPageBreak/>
        <w:t>Journal of College Student Development, 59</w:t>
      </w:r>
      <w:r w:rsidRPr="002E7246">
        <w:rPr>
          <w:rFonts w:ascii="Times New Roman" w:hAnsi="Times New Roman" w:cs="Times New Roman"/>
          <w:sz w:val="24"/>
          <w:szCs w:val="24"/>
        </w:rPr>
        <w:t xml:space="preserve">(1), 129-134, https://doi.org/ </w:t>
      </w:r>
      <w:hyperlink r:id="rId18" w:history="1">
        <w:r w:rsidRPr="002E7246">
          <w:rPr>
            <w:rStyle w:val="Hyperlink"/>
            <w:rFonts w:ascii="Times New Roman" w:hAnsi="Times New Roman" w:cs="Times New Roman"/>
            <w:color w:val="auto"/>
            <w:sz w:val="24"/>
            <w:szCs w:val="24"/>
            <w:u w:val="none"/>
          </w:rPr>
          <w:t>10.1353/csd.2018.0011</w:t>
        </w:r>
      </w:hyperlink>
    </w:p>
    <w:p w14:paraId="73D8E485" w14:textId="77777777" w:rsidR="002E7246" w:rsidRPr="002E7246" w:rsidRDefault="002E7246" w:rsidP="002E7246">
      <w:pPr>
        <w:tabs>
          <w:tab w:val="left" w:pos="1350"/>
        </w:tabs>
        <w:spacing w:after="0" w:line="240" w:lineRule="auto"/>
        <w:ind w:left="270" w:hanging="270"/>
        <w:jc w:val="both"/>
        <w:rPr>
          <w:rStyle w:val="Hyperlink"/>
          <w:rFonts w:ascii="Times New Roman" w:hAnsi="Times New Roman" w:cs="Times New Roman"/>
          <w:color w:val="auto"/>
          <w:sz w:val="24"/>
          <w:szCs w:val="24"/>
          <w:u w:val="none"/>
          <w:shd w:val="clear" w:color="auto" w:fill="FCFCFC"/>
        </w:rPr>
      </w:pPr>
      <w:r w:rsidRPr="002E7246">
        <w:rPr>
          <w:rFonts w:ascii="Times New Roman" w:hAnsi="Times New Roman" w:cs="Times New Roman"/>
          <w:sz w:val="24"/>
          <w:szCs w:val="24"/>
        </w:rPr>
        <w:t xml:space="preserve">Malone, C. &amp; Wacholtz, A. (2017). The relationship of anxiety and depression to subjective well-being in a mainland chinese sampel. </w:t>
      </w:r>
      <w:r w:rsidRPr="002E7246">
        <w:rPr>
          <w:rFonts w:ascii="Times New Roman" w:hAnsi="Times New Roman" w:cs="Times New Roman"/>
          <w:i/>
          <w:sz w:val="24"/>
          <w:szCs w:val="24"/>
        </w:rPr>
        <w:t>J Relig Health, 57</w:t>
      </w:r>
      <w:r w:rsidRPr="002E7246">
        <w:rPr>
          <w:rFonts w:ascii="Times New Roman" w:hAnsi="Times New Roman" w:cs="Times New Roman"/>
          <w:sz w:val="24"/>
          <w:szCs w:val="24"/>
        </w:rPr>
        <w:t xml:space="preserve">(1), 266-278, </w:t>
      </w:r>
      <w:hyperlink r:id="rId19" w:history="1">
        <w:r w:rsidRPr="002E7246">
          <w:rPr>
            <w:rStyle w:val="Hyperlink"/>
            <w:rFonts w:ascii="Times New Roman" w:hAnsi="Times New Roman" w:cs="Times New Roman"/>
            <w:color w:val="auto"/>
            <w:sz w:val="24"/>
            <w:szCs w:val="24"/>
            <w:u w:val="none"/>
            <w:shd w:val="clear" w:color="auto" w:fill="FCFCFC"/>
          </w:rPr>
          <w:t>https://doi.org/10.1007/s10943-017-0447-4</w:t>
        </w:r>
      </w:hyperlink>
    </w:p>
    <w:p w14:paraId="62C3A7C4" w14:textId="77777777" w:rsidR="002E7246" w:rsidRPr="002E7246" w:rsidRDefault="002E7246" w:rsidP="002E7246">
      <w:pPr>
        <w:tabs>
          <w:tab w:val="left" w:pos="1350"/>
        </w:tabs>
        <w:spacing w:after="0" w:line="240" w:lineRule="auto"/>
        <w:ind w:left="270" w:hanging="270"/>
        <w:jc w:val="both"/>
        <w:rPr>
          <w:rStyle w:val="Hyperlink"/>
          <w:rFonts w:ascii="Times New Roman" w:hAnsi="Times New Roman" w:cs="Times New Roman"/>
          <w:color w:val="auto"/>
          <w:sz w:val="24"/>
          <w:szCs w:val="24"/>
          <w:u w:val="none"/>
          <w:shd w:val="clear" w:color="auto" w:fill="FCFCFC"/>
        </w:rPr>
      </w:pPr>
      <w:r w:rsidRPr="002E7246">
        <w:rPr>
          <w:rStyle w:val="Hyperlink"/>
          <w:rFonts w:ascii="Times New Roman" w:hAnsi="Times New Roman" w:cs="Times New Roman"/>
          <w:color w:val="auto"/>
          <w:sz w:val="24"/>
          <w:szCs w:val="24"/>
          <w:u w:val="none"/>
          <w:shd w:val="clear" w:color="auto" w:fill="FCFCFC"/>
        </w:rPr>
        <w:t xml:space="preserve">McNamara, N., Stevenson, C., Costa, S, Bowe, M., Wakefield, J., Kellezi, B., Wilson, I., Hadler, M. &amp; Mair, E. (2021). Community identification, social support, and loneliness: The benefits of social identification for personal well-being. </w:t>
      </w:r>
      <w:r w:rsidRPr="002E7246">
        <w:rPr>
          <w:rStyle w:val="Hyperlink"/>
          <w:rFonts w:ascii="Times New Roman" w:hAnsi="Times New Roman" w:cs="Times New Roman"/>
          <w:i/>
          <w:color w:val="auto"/>
          <w:sz w:val="24"/>
          <w:szCs w:val="24"/>
          <w:u w:val="none"/>
          <w:shd w:val="clear" w:color="auto" w:fill="FCFCFC"/>
        </w:rPr>
        <w:t>British Journal of Social Psychology, 60</w:t>
      </w:r>
      <w:r w:rsidRPr="002E7246">
        <w:rPr>
          <w:rStyle w:val="Hyperlink"/>
          <w:rFonts w:ascii="Times New Roman" w:hAnsi="Times New Roman" w:cs="Times New Roman"/>
          <w:color w:val="auto"/>
          <w:sz w:val="24"/>
          <w:szCs w:val="24"/>
          <w:u w:val="none"/>
          <w:shd w:val="clear" w:color="auto" w:fill="FCFCFC"/>
        </w:rPr>
        <w:t xml:space="preserve">, 1379-1402, </w:t>
      </w:r>
      <w:hyperlink r:id="rId20" w:history="1">
        <w:r w:rsidRPr="002E7246">
          <w:rPr>
            <w:rStyle w:val="Hyperlink"/>
            <w:rFonts w:ascii="Times New Roman" w:hAnsi="Times New Roman" w:cs="Times New Roman"/>
            <w:bCs/>
            <w:color w:val="auto"/>
            <w:sz w:val="24"/>
            <w:szCs w:val="24"/>
            <w:u w:val="none"/>
            <w:shd w:val="clear" w:color="auto" w:fill="FFFFFF"/>
          </w:rPr>
          <w:t>https://doi.org/10.1111/bjso.12456</w:t>
        </w:r>
      </w:hyperlink>
    </w:p>
    <w:p w14:paraId="07080850" w14:textId="77777777" w:rsidR="002E7246" w:rsidRPr="002E7246" w:rsidRDefault="002E7246" w:rsidP="002E7246">
      <w:pPr>
        <w:tabs>
          <w:tab w:val="left" w:pos="1350"/>
        </w:tabs>
        <w:spacing w:after="0" w:line="240" w:lineRule="auto"/>
        <w:ind w:left="270" w:hanging="270"/>
        <w:jc w:val="both"/>
        <w:rPr>
          <w:rFonts w:ascii="Times New Roman" w:hAnsi="Times New Roman" w:cs="Times New Roman"/>
          <w:sz w:val="24"/>
          <w:szCs w:val="24"/>
          <w:shd w:val="clear" w:color="auto" w:fill="FCFCFC"/>
        </w:rPr>
      </w:pPr>
      <w:r w:rsidRPr="002E7246">
        <w:rPr>
          <w:rStyle w:val="Hyperlink"/>
          <w:rFonts w:ascii="Times New Roman" w:hAnsi="Times New Roman" w:cs="Times New Roman"/>
          <w:color w:val="auto"/>
          <w:sz w:val="24"/>
          <w:szCs w:val="24"/>
          <w:u w:val="none"/>
          <w:shd w:val="clear" w:color="auto" w:fill="FCFCFC"/>
        </w:rPr>
        <w:t xml:space="preserve">Neubauer, A. B., Lerche, V. &amp; Voss, A. (2018). Interindividual differences in the intraindividual association of competence and well-being: Combining experimental and intensive longitudinal designs. </w:t>
      </w:r>
      <w:r w:rsidRPr="002E7246">
        <w:rPr>
          <w:rStyle w:val="Hyperlink"/>
          <w:rFonts w:ascii="Times New Roman" w:hAnsi="Times New Roman" w:cs="Times New Roman"/>
          <w:i/>
          <w:color w:val="auto"/>
          <w:sz w:val="24"/>
          <w:szCs w:val="24"/>
          <w:u w:val="none"/>
          <w:shd w:val="clear" w:color="auto" w:fill="FCFCFC"/>
        </w:rPr>
        <w:t>Journal of Personality, 86</w:t>
      </w:r>
      <w:r w:rsidRPr="002E7246">
        <w:rPr>
          <w:rStyle w:val="Hyperlink"/>
          <w:rFonts w:ascii="Times New Roman" w:hAnsi="Times New Roman" w:cs="Times New Roman"/>
          <w:color w:val="auto"/>
          <w:sz w:val="24"/>
          <w:szCs w:val="24"/>
          <w:u w:val="none"/>
          <w:shd w:val="clear" w:color="auto" w:fill="FCFCFC"/>
        </w:rPr>
        <w:t>(4), 698-713, https://doi.org/</w:t>
      </w:r>
      <w:r w:rsidRPr="002E7246">
        <w:rPr>
          <w:rStyle w:val="identifier"/>
          <w:rFonts w:ascii="Times New Roman" w:hAnsi="Times New Roman" w:cs="Times New Roman"/>
          <w:sz w:val="24"/>
          <w:szCs w:val="24"/>
        </w:rPr>
        <w:t xml:space="preserve"> </w:t>
      </w:r>
      <w:hyperlink r:id="rId21" w:tgtFrame="_blank" w:history="1">
        <w:r w:rsidRPr="002E7246">
          <w:rPr>
            <w:rStyle w:val="Hyperlink"/>
            <w:rFonts w:ascii="Times New Roman" w:hAnsi="Times New Roman" w:cs="Times New Roman"/>
            <w:color w:val="auto"/>
            <w:sz w:val="24"/>
            <w:szCs w:val="24"/>
            <w:u w:val="none"/>
          </w:rPr>
          <w:t>10.1111/jopy.12351</w:t>
        </w:r>
      </w:hyperlink>
    </w:p>
    <w:p w14:paraId="5A338D13" w14:textId="77777777" w:rsidR="002E7246" w:rsidRPr="002E7246" w:rsidRDefault="002E7246" w:rsidP="002E7246">
      <w:pPr>
        <w:tabs>
          <w:tab w:val="left" w:pos="1350"/>
        </w:tabs>
        <w:spacing w:after="0" w:line="240" w:lineRule="auto"/>
        <w:ind w:left="270" w:hanging="270"/>
        <w:jc w:val="both"/>
        <w:rPr>
          <w:rStyle w:val="Hyperlink"/>
          <w:rFonts w:ascii="Times New Roman" w:hAnsi="Times New Roman" w:cs="Times New Roman"/>
          <w:color w:val="auto"/>
          <w:sz w:val="24"/>
          <w:szCs w:val="24"/>
          <w:u w:val="none"/>
          <w:bdr w:val="none" w:sz="0" w:space="0" w:color="auto" w:frame="1"/>
          <w:shd w:val="clear" w:color="auto" w:fill="FFFFFF"/>
        </w:rPr>
      </w:pPr>
      <w:r w:rsidRPr="002E7246">
        <w:rPr>
          <w:rFonts w:ascii="Times New Roman" w:hAnsi="Times New Roman" w:cs="Times New Roman"/>
          <w:sz w:val="24"/>
          <w:szCs w:val="24"/>
          <w:shd w:val="clear" w:color="auto" w:fill="FCFCFC"/>
        </w:rPr>
        <w:t xml:space="preserve">Ngamaba, K. H., Panagiato, M., &amp; Armitage, C. J. (2017). How strong related are health status and subjective well-being. </w:t>
      </w:r>
      <w:r w:rsidRPr="002E7246">
        <w:rPr>
          <w:rFonts w:ascii="Times New Roman" w:hAnsi="Times New Roman" w:cs="Times New Roman"/>
          <w:i/>
          <w:sz w:val="24"/>
          <w:szCs w:val="24"/>
          <w:shd w:val="clear" w:color="auto" w:fill="FCFCFC"/>
        </w:rPr>
        <w:t xml:space="preserve">European Journal of Public Health, </w:t>
      </w:r>
      <w:r w:rsidRPr="002E7246">
        <w:rPr>
          <w:rFonts w:ascii="Times New Roman" w:hAnsi="Times New Roman" w:cs="Times New Roman"/>
          <w:sz w:val="24"/>
          <w:szCs w:val="24"/>
          <w:shd w:val="clear" w:color="auto" w:fill="FCFCFC"/>
        </w:rPr>
        <w:t xml:space="preserve">27(5), 879-885, </w:t>
      </w:r>
      <w:hyperlink r:id="rId22" w:history="1">
        <w:r w:rsidRPr="002E7246">
          <w:rPr>
            <w:rStyle w:val="Hyperlink"/>
            <w:rFonts w:ascii="Times New Roman" w:hAnsi="Times New Roman" w:cs="Times New Roman"/>
            <w:color w:val="auto"/>
            <w:sz w:val="24"/>
            <w:szCs w:val="24"/>
            <w:u w:val="none"/>
            <w:bdr w:val="none" w:sz="0" w:space="0" w:color="auto" w:frame="1"/>
            <w:shd w:val="clear" w:color="auto" w:fill="FFFFFF"/>
          </w:rPr>
          <w:t>https://doi.org/10.1093/eurpub/ckx081</w:t>
        </w:r>
      </w:hyperlink>
    </w:p>
    <w:p w14:paraId="06B7EB98" w14:textId="77777777" w:rsidR="002E7246" w:rsidRPr="002E7246" w:rsidRDefault="002E7246" w:rsidP="002E7246">
      <w:pPr>
        <w:tabs>
          <w:tab w:val="left" w:pos="1350"/>
        </w:tabs>
        <w:spacing w:after="0" w:line="240" w:lineRule="auto"/>
        <w:ind w:left="270" w:hanging="270"/>
        <w:jc w:val="both"/>
        <w:rPr>
          <w:rFonts w:ascii="Times New Roman" w:hAnsi="Times New Roman" w:cs="Times New Roman"/>
          <w:sz w:val="24"/>
          <w:szCs w:val="24"/>
          <w:shd w:val="clear" w:color="auto" w:fill="FCFCFC"/>
        </w:rPr>
      </w:pPr>
      <w:r w:rsidRPr="002E7246">
        <w:rPr>
          <w:rFonts w:ascii="Times New Roman" w:hAnsi="Times New Roman" w:cs="Times New Roman"/>
          <w:sz w:val="24"/>
          <w:szCs w:val="24"/>
          <w:shd w:val="clear" w:color="auto" w:fill="FCFCFC"/>
        </w:rPr>
        <w:t xml:space="preserve">PDSKJI (2020). </w:t>
      </w:r>
      <w:r w:rsidRPr="002E7246">
        <w:rPr>
          <w:rFonts w:ascii="Times New Roman" w:hAnsi="Times New Roman" w:cs="Times New Roman"/>
          <w:i/>
          <w:sz w:val="24"/>
          <w:szCs w:val="24"/>
          <w:shd w:val="clear" w:color="auto" w:fill="FCFCFC"/>
        </w:rPr>
        <w:t>5 bulan pandemi covid-19 di Indonesia</w:t>
      </w:r>
      <w:r w:rsidRPr="002E7246">
        <w:rPr>
          <w:rFonts w:ascii="Times New Roman" w:hAnsi="Times New Roman" w:cs="Times New Roman"/>
          <w:sz w:val="24"/>
          <w:szCs w:val="24"/>
          <w:shd w:val="clear" w:color="auto" w:fill="FCFCFC"/>
        </w:rPr>
        <w:t xml:space="preserve">. </w:t>
      </w:r>
      <w:hyperlink r:id="rId23" w:history="1">
        <w:r w:rsidRPr="002E7246">
          <w:rPr>
            <w:rStyle w:val="Hyperlink"/>
            <w:rFonts w:ascii="Times New Roman" w:hAnsi="Times New Roman" w:cs="Times New Roman"/>
            <w:color w:val="auto"/>
            <w:sz w:val="24"/>
            <w:szCs w:val="24"/>
            <w:u w:val="none"/>
            <w:shd w:val="clear" w:color="auto" w:fill="FCFCFC"/>
          </w:rPr>
          <w:t>http://pdskji.org/home</w:t>
        </w:r>
      </w:hyperlink>
    </w:p>
    <w:p w14:paraId="58D5E9F4" w14:textId="77777777" w:rsidR="002E7246" w:rsidRPr="002E7246" w:rsidRDefault="002E7246" w:rsidP="002E7246">
      <w:pPr>
        <w:tabs>
          <w:tab w:val="left" w:pos="1350"/>
        </w:tabs>
        <w:spacing w:after="0" w:line="240" w:lineRule="auto"/>
        <w:ind w:left="270" w:hanging="270"/>
        <w:jc w:val="both"/>
        <w:rPr>
          <w:rStyle w:val="Hyperlink"/>
          <w:rFonts w:ascii="Times New Roman" w:hAnsi="Times New Roman" w:cs="Times New Roman"/>
          <w:color w:val="auto"/>
          <w:sz w:val="24"/>
          <w:szCs w:val="24"/>
          <w:u w:val="none"/>
        </w:rPr>
      </w:pPr>
      <w:r w:rsidRPr="002E7246">
        <w:rPr>
          <w:rFonts w:ascii="Times New Roman" w:hAnsi="Times New Roman" w:cs="Times New Roman"/>
          <w:sz w:val="24"/>
          <w:szCs w:val="24"/>
          <w:shd w:val="clear" w:color="auto" w:fill="FCFCFC"/>
        </w:rPr>
        <w:t xml:space="preserve">Rand, K., L., Shanahan, M. L., Fischer, I. C., &amp; Fortney, S. K. (2020). Hope and optimism as predictors of academic performance and subjective well-being in college students. </w:t>
      </w:r>
      <w:r w:rsidRPr="002E7246">
        <w:rPr>
          <w:rFonts w:ascii="Times New Roman" w:hAnsi="Times New Roman" w:cs="Times New Roman"/>
          <w:i/>
          <w:sz w:val="24"/>
          <w:szCs w:val="24"/>
          <w:shd w:val="clear" w:color="auto" w:fill="FCFCFC"/>
        </w:rPr>
        <w:t xml:space="preserve">Learning and Individual Differences, </w:t>
      </w:r>
      <w:r w:rsidRPr="002E7246">
        <w:rPr>
          <w:rFonts w:ascii="Times New Roman" w:hAnsi="Times New Roman" w:cs="Times New Roman"/>
          <w:sz w:val="24"/>
          <w:szCs w:val="24"/>
          <w:shd w:val="clear" w:color="auto" w:fill="FCFCFC"/>
        </w:rPr>
        <w:t xml:space="preserve">81, 1-9, </w:t>
      </w:r>
      <w:hyperlink r:id="rId24" w:tgtFrame="_blank" w:tooltip="Persistent link using digital object identifier" w:history="1">
        <w:r w:rsidRPr="002E7246">
          <w:rPr>
            <w:rStyle w:val="Hyperlink"/>
            <w:rFonts w:ascii="Times New Roman" w:hAnsi="Times New Roman" w:cs="Times New Roman"/>
            <w:color w:val="auto"/>
            <w:sz w:val="24"/>
            <w:szCs w:val="24"/>
            <w:u w:val="none"/>
          </w:rPr>
          <w:t>https://doi.org/10.1016/j.lindif.2020.101906</w:t>
        </w:r>
      </w:hyperlink>
    </w:p>
    <w:p w14:paraId="217D1746" w14:textId="77777777" w:rsidR="002E7246" w:rsidRPr="002E7246" w:rsidRDefault="002E7246" w:rsidP="002E7246">
      <w:pPr>
        <w:spacing w:line="240" w:lineRule="auto"/>
        <w:ind w:left="360" w:hanging="360"/>
        <w:jc w:val="both"/>
        <w:rPr>
          <w:rStyle w:val="Hyperlink"/>
          <w:rFonts w:ascii="Times New Roman" w:hAnsi="Times New Roman" w:cs="Times New Roman"/>
          <w:color w:val="auto"/>
          <w:sz w:val="24"/>
          <w:szCs w:val="24"/>
          <w:u w:val="none"/>
        </w:rPr>
      </w:pPr>
      <w:r w:rsidRPr="002E7246">
        <w:rPr>
          <w:rFonts w:ascii="Times New Roman" w:eastAsia="Times New Roman" w:hAnsi="Times New Roman" w:cs="Times New Roman"/>
          <w:sz w:val="24"/>
          <w:szCs w:val="24"/>
        </w:rPr>
        <w:t xml:space="preserve">Reynolds, W. (1982). Development of reliable and valid short from of the marlow-crowne social desirability scale. </w:t>
      </w:r>
      <w:r w:rsidRPr="002E7246">
        <w:rPr>
          <w:rFonts w:ascii="Times New Roman" w:eastAsia="Times New Roman" w:hAnsi="Times New Roman" w:cs="Times New Roman"/>
          <w:i/>
          <w:sz w:val="24"/>
          <w:szCs w:val="24"/>
        </w:rPr>
        <w:t>Journal of Clinical Psychology, 38</w:t>
      </w:r>
      <w:r w:rsidRPr="002E7246">
        <w:rPr>
          <w:rFonts w:ascii="Times New Roman" w:eastAsia="Times New Roman" w:hAnsi="Times New Roman" w:cs="Times New Roman"/>
          <w:sz w:val="24"/>
          <w:szCs w:val="24"/>
        </w:rPr>
        <w:t xml:space="preserve">(1), 119-125, </w:t>
      </w:r>
      <w:hyperlink r:id="rId25" w:history="1">
        <w:r w:rsidRPr="002E7246">
          <w:rPr>
            <w:rStyle w:val="Hyperlink"/>
            <w:rFonts w:ascii="Times New Roman" w:hAnsi="Times New Roman" w:cs="Times New Roman"/>
            <w:color w:val="auto"/>
            <w:sz w:val="24"/>
            <w:szCs w:val="24"/>
            <w:u w:val="none"/>
            <w:shd w:val="clear" w:color="auto" w:fill="FFFFFF"/>
          </w:rPr>
          <w:t>https://doi.org/10.1002/1097-4679(198201)38:1&lt;119::AID-JCLP2270380118&gt;3.0.CO;2-I</w:t>
        </w:r>
      </w:hyperlink>
    </w:p>
    <w:p w14:paraId="56F2A5E8" w14:textId="77777777" w:rsidR="002E7246" w:rsidRPr="002E7246" w:rsidRDefault="002E7246" w:rsidP="002E7246">
      <w:pPr>
        <w:tabs>
          <w:tab w:val="left" w:pos="1350"/>
        </w:tabs>
        <w:spacing w:after="0" w:line="240" w:lineRule="auto"/>
        <w:ind w:left="270" w:hanging="270"/>
        <w:jc w:val="both"/>
        <w:rPr>
          <w:rFonts w:ascii="Times New Roman" w:hAnsi="Times New Roman" w:cs="Times New Roman"/>
          <w:sz w:val="24"/>
          <w:szCs w:val="24"/>
          <w:shd w:val="clear" w:color="auto" w:fill="FCFCFC"/>
        </w:rPr>
      </w:pPr>
      <w:r w:rsidRPr="002E7246">
        <w:rPr>
          <w:rFonts w:ascii="Times New Roman" w:hAnsi="Times New Roman" w:cs="Times New Roman"/>
          <w:sz w:val="24"/>
          <w:szCs w:val="24"/>
        </w:rPr>
        <w:t xml:space="preserve">Heather Savvides &amp; Caroline Bond (2021) How does growth mindset inform </w:t>
      </w:r>
      <w:r w:rsidRPr="002E7246">
        <w:rPr>
          <w:rFonts w:ascii="Times New Roman" w:hAnsi="Times New Roman" w:cs="Times New Roman"/>
          <w:sz w:val="24"/>
          <w:szCs w:val="24"/>
        </w:rPr>
        <w:lastRenderedPageBreak/>
        <w:t xml:space="preserve">interventions in primary schools? A systematic literature review, </w:t>
      </w:r>
      <w:r w:rsidRPr="002E7246">
        <w:rPr>
          <w:rFonts w:ascii="Times New Roman" w:hAnsi="Times New Roman" w:cs="Times New Roman"/>
          <w:i/>
          <w:sz w:val="24"/>
          <w:szCs w:val="24"/>
        </w:rPr>
        <w:t>Educational Psychology in Practice, 37</w:t>
      </w:r>
      <w:r w:rsidRPr="002E7246">
        <w:rPr>
          <w:rFonts w:ascii="Times New Roman" w:hAnsi="Times New Roman" w:cs="Times New Roman"/>
          <w:sz w:val="24"/>
          <w:szCs w:val="24"/>
        </w:rPr>
        <w:t>(2), 134-149, https://10.1080/02667363.2021.1879025</w:t>
      </w:r>
    </w:p>
    <w:p w14:paraId="35D38814" w14:textId="77777777" w:rsidR="002E7246" w:rsidRPr="002E7246" w:rsidRDefault="002E7246" w:rsidP="002E7246">
      <w:pPr>
        <w:tabs>
          <w:tab w:val="left" w:pos="1350"/>
        </w:tabs>
        <w:spacing w:after="0" w:line="240" w:lineRule="auto"/>
        <w:ind w:left="270" w:hanging="270"/>
        <w:jc w:val="both"/>
        <w:rPr>
          <w:rStyle w:val="Hyperlink"/>
          <w:rFonts w:ascii="Times New Roman" w:hAnsi="Times New Roman" w:cs="Times New Roman"/>
          <w:color w:val="auto"/>
          <w:sz w:val="24"/>
          <w:szCs w:val="24"/>
          <w:u w:val="none"/>
          <w:shd w:val="clear" w:color="auto" w:fill="FFFFFF"/>
        </w:rPr>
      </w:pPr>
      <w:r w:rsidRPr="002E7246">
        <w:rPr>
          <w:rFonts w:ascii="Times New Roman" w:hAnsi="Times New Roman" w:cs="Times New Roman"/>
          <w:sz w:val="24"/>
          <w:szCs w:val="24"/>
        </w:rPr>
        <w:t xml:space="preserve">Steinmayr, R., Crede, J., McElvany, N. &amp; Wirthwein, L. (2016). Subjective well-being, test anxiety, academic achievement: Testing fo reciprocal effects. </w:t>
      </w:r>
      <w:r w:rsidRPr="002E7246">
        <w:rPr>
          <w:rFonts w:ascii="Times New Roman" w:hAnsi="Times New Roman" w:cs="Times New Roman"/>
          <w:i/>
          <w:sz w:val="24"/>
          <w:szCs w:val="24"/>
        </w:rPr>
        <w:t xml:space="preserve">Frontiers in Psychology, </w:t>
      </w:r>
      <w:r w:rsidRPr="002E7246">
        <w:rPr>
          <w:rFonts w:ascii="Times New Roman" w:hAnsi="Times New Roman" w:cs="Times New Roman"/>
          <w:sz w:val="24"/>
          <w:szCs w:val="24"/>
        </w:rPr>
        <w:t xml:space="preserve">6(1), 1-13, </w:t>
      </w:r>
      <w:hyperlink r:id="rId26" w:history="1">
        <w:r w:rsidRPr="002E7246">
          <w:rPr>
            <w:rStyle w:val="Hyperlink"/>
            <w:rFonts w:ascii="Times New Roman" w:hAnsi="Times New Roman" w:cs="Times New Roman"/>
            <w:color w:val="auto"/>
            <w:sz w:val="24"/>
            <w:szCs w:val="24"/>
            <w:u w:val="none"/>
            <w:shd w:val="clear" w:color="auto" w:fill="FFFFFF"/>
          </w:rPr>
          <w:t>https://doi.org/10.3389/fpsyg.2015.01994</w:t>
        </w:r>
      </w:hyperlink>
    </w:p>
    <w:p w14:paraId="0F183618" w14:textId="77777777" w:rsidR="002E7246" w:rsidRPr="002E7246" w:rsidRDefault="002E7246" w:rsidP="002E7246">
      <w:pPr>
        <w:tabs>
          <w:tab w:val="left" w:pos="1350"/>
        </w:tabs>
        <w:spacing w:after="0" w:line="240" w:lineRule="auto"/>
        <w:ind w:left="270" w:hanging="270"/>
        <w:jc w:val="both"/>
        <w:rPr>
          <w:rFonts w:ascii="Times New Roman" w:hAnsi="Times New Roman" w:cs="Times New Roman"/>
          <w:sz w:val="24"/>
          <w:szCs w:val="24"/>
        </w:rPr>
      </w:pPr>
      <w:r w:rsidRPr="002E7246">
        <w:rPr>
          <w:rFonts w:ascii="Times New Roman" w:hAnsi="Times New Roman" w:cs="Times New Roman"/>
          <w:sz w:val="24"/>
          <w:szCs w:val="24"/>
        </w:rPr>
        <w:t xml:space="preserve">Tongeren, D. R. V. &amp; Burnette, J. L. (2018). Do you believe happiness can change? An investigation of the relationship between happiness mindsets, well-being, and satisfaction. </w:t>
      </w:r>
      <w:r w:rsidRPr="002E7246">
        <w:rPr>
          <w:rFonts w:ascii="Times New Roman" w:hAnsi="Times New Roman" w:cs="Times New Roman"/>
          <w:i/>
          <w:sz w:val="24"/>
          <w:szCs w:val="24"/>
        </w:rPr>
        <w:t>The Journal of Positive Psychology, 13</w:t>
      </w:r>
      <w:r w:rsidRPr="002E7246">
        <w:rPr>
          <w:rFonts w:ascii="Times New Roman" w:hAnsi="Times New Roman" w:cs="Times New Roman"/>
          <w:sz w:val="24"/>
          <w:szCs w:val="24"/>
        </w:rPr>
        <w:t>(2), 100-109,  https://doi.org/10.1080/17439760.2016.1257050</w:t>
      </w:r>
    </w:p>
    <w:p w14:paraId="2EDFED7E" w14:textId="77777777" w:rsidR="002E7246" w:rsidRPr="002E7246" w:rsidRDefault="002E7246" w:rsidP="002E7246">
      <w:pPr>
        <w:tabs>
          <w:tab w:val="left" w:pos="1350"/>
        </w:tabs>
        <w:spacing w:after="0" w:line="240" w:lineRule="auto"/>
        <w:ind w:left="270" w:hanging="270"/>
        <w:jc w:val="both"/>
        <w:rPr>
          <w:rStyle w:val="Hyperlink"/>
          <w:rFonts w:ascii="Times New Roman" w:hAnsi="Times New Roman" w:cs="Times New Roman"/>
          <w:color w:val="auto"/>
          <w:sz w:val="24"/>
          <w:szCs w:val="24"/>
          <w:u w:val="none"/>
        </w:rPr>
      </w:pPr>
      <w:r w:rsidRPr="002E7246">
        <w:rPr>
          <w:rFonts w:ascii="Times New Roman" w:hAnsi="Times New Roman" w:cs="Times New Roman"/>
          <w:sz w:val="24"/>
          <w:szCs w:val="24"/>
        </w:rPr>
        <w:t xml:space="preserve">Vindegaard, N. &amp; Benros, M. E. (2020). Covid-19 pandemic and mental health consequences: Systematic review of the current evidence. </w:t>
      </w:r>
      <w:r w:rsidRPr="002E7246">
        <w:rPr>
          <w:rFonts w:ascii="Times New Roman" w:hAnsi="Times New Roman" w:cs="Times New Roman"/>
          <w:i/>
          <w:sz w:val="24"/>
          <w:szCs w:val="24"/>
        </w:rPr>
        <w:t xml:space="preserve">Brain, Behaviour, and Immunity, </w:t>
      </w:r>
      <w:r w:rsidRPr="002E7246">
        <w:rPr>
          <w:rFonts w:ascii="Times New Roman" w:hAnsi="Times New Roman" w:cs="Times New Roman"/>
          <w:sz w:val="24"/>
          <w:szCs w:val="24"/>
        </w:rPr>
        <w:t xml:space="preserve">89, 531-542, </w:t>
      </w:r>
      <w:hyperlink r:id="rId27" w:tgtFrame="_blank" w:tooltip="Persistent link using digital object identifier" w:history="1">
        <w:r w:rsidRPr="002E7246">
          <w:rPr>
            <w:rStyle w:val="Hyperlink"/>
            <w:rFonts w:ascii="Times New Roman" w:hAnsi="Times New Roman" w:cs="Times New Roman"/>
            <w:color w:val="auto"/>
            <w:sz w:val="24"/>
            <w:szCs w:val="24"/>
            <w:u w:val="none"/>
          </w:rPr>
          <w:t>https://doi.org/10.1016/j.bbi.2020.05.048</w:t>
        </w:r>
      </w:hyperlink>
    </w:p>
    <w:p w14:paraId="5FA6CC25" w14:textId="77777777" w:rsidR="002E7246" w:rsidRPr="002E7246" w:rsidRDefault="002E7246" w:rsidP="002E7246">
      <w:pPr>
        <w:tabs>
          <w:tab w:val="left" w:pos="1350"/>
        </w:tabs>
        <w:spacing w:after="0" w:line="240" w:lineRule="auto"/>
        <w:ind w:left="270" w:hanging="270"/>
        <w:jc w:val="both"/>
        <w:rPr>
          <w:rFonts w:ascii="Times New Roman" w:hAnsi="Times New Roman" w:cs="Times New Roman"/>
          <w:sz w:val="24"/>
          <w:szCs w:val="24"/>
        </w:rPr>
      </w:pPr>
      <w:r w:rsidRPr="002E7246">
        <w:rPr>
          <w:rStyle w:val="Hyperlink"/>
          <w:rFonts w:ascii="Times New Roman" w:hAnsi="Times New Roman" w:cs="Times New Roman"/>
          <w:color w:val="auto"/>
          <w:sz w:val="24"/>
          <w:szCs w:val="24"/>
          <w:u w:val="none"/>
        </w:rPr>
        <w:t xml:space="preserve">Wahidah, F. R. &amp; Royanto, L. R. M. (2019). Peran kegigihan dalam hubungan growth mindset dan school well-being siswa sekolah menengah. </w:t>
      </w:r>
      <w:r w:rsidRPr="002E7246">
        <w:rPr>
          <w:rStyle w:val="Hyperlink"/>
          <w:rFonts w:ascii="Times New Roman" w:hAnsi="Times New Roman" w:cs="Times New Roman"/>
          <w:i/>
          <w:color w:val="auto"/>
          <w:sz w:val="24"/>
          <w:szCs w:val="24"/>
          <w:u w:val="none"/>
        </w:rPr>
        <w:t>Jurnal Psikologi Talenta, 4</w:t>
      </w:r>
      <w:r w:rsidRPr="002E7246">
        <w:rPr>
          <w:rStyle w:val="Hyperlink"/>
          <w:rFonts w:ascii="Times New Roman" w:hAnsi="Times New Roman" w:cs="Times New Roman"/>
          <w:color w:val="auto"/>
          <w:sz w:val="24"/>
          <w:szCs w:val="24"/>
          <w:u w:val="none"/>
        </w:rPr>
        <w:t xml:space="preserve">(2), 133-143, </w:t>
      </w:r>
      <w:hyperlink r:id="rId28" w:history="1">
        <w:r w:rsidRPr="002E7246">
          <w:rPr>
            <w:rStyle w:val="Hyperlink"/>
            <w:rFonts w:ascii="Times New Roman" w:hAnsi="Times New Roman" w:cs="Times New Roman"/>
            <w:color w:val="auto"/>
            <w:sz w:val="24"/>
            <w:szCs w:val="24"/>
            <w:u w:val="none"/>
            <w:shd w:val="clear" w:color="auto" w:fill="FAFAFA"/>
          </w:rPr>
          <w:t>https://doi.org/10.26858/talenta.v4i2.7618</w:t>
        </w:r>
      </w:hyperlink>
    </w:p>
    <w:p w14:paraId="1CF28B53" w14:textId="77777777" w:rsidR="002E7246" w:rsidRPr="002E7246" w:rsidRDefault="002E7246" w:rsidP="002E7246">
      <w:pPr>
        <w:tabs>
          <w:tab w:val="left" w:pos="1350"/>
        </w:tabs>
        <w:spacing w:after="0" w:line="240" w:lineRule="auto"/>
        <w:ind w:left="270" w:hanging="270"/>
        <w:jc w:val="both"/>
        <w:rPr>
          <w:rStyle w:val="Hyperlink"/>
          <w:rFonts w:ascii="Times New Roman" w:hAnsi="Times New Roman" w:cs="Times New Roman"/>
          <w:color w:val="auto"/>
          <w:sz w:val="24"/>
          <w:szCs w:val="24"/>
          <w:u w:val="none"/>
        </w:rPr>
      </w:pPr>
      <w:r w:rsidRPr="002E7246">
        <w:rPr>
          <w:rFonts w:ascii="Times New Roman" w:hAnsi="Times New Roman" w:cs="Times New Roman"/>
          <w:sz w:val="24"/>
          <w:szCs w:val="24"/>
        </w:rPr>
        <w:t xml:space="preserve">Wu, T., Jia, X., Shi, H., Niu, J., Yin, X., Xie, J. &amp; Wang, X. (2021). Pravelence of mental health problems during the covid-19 pandemic: A systematic review and meta analysis. </w:t>
      </w:r>
      <w:r w:rsidRPr="002E7246">
        <w:rPr>
          <w:rFonts w:ascii="Times New Roman" w:hAnsi="Times New Roman" w:cs="Times New Roman"/>
          <w:i/>
          <w:sz w:val="24"/>
          <w:szCs w:val="24"/>
        </w:rPr>
        <w:t xml:space="preserve">Journal of Affective Disorders, </w:t>
      </w:r>
      <w:r w:rsidRPr="002E7246">
        <w:rPr>
          <w:rFonts w:ascii="Times New Roman" w:hAnsi="Times New Roman" w:cs="Times New Roman"/>
          <w:sz w:val="24"/>
          <w:szCs w:val="24"/>
        </w:rPr>
        <w:t xml:space="preserve">281, 91-98, </w:t>
      </w:r>
      <w:hyperlink r:id="rId29" w:tgtFrame="_blank" w:tooltip="Persistent link using digital object identifier" w:history="1">
        <w:r w:rsidRPr="002E7246">
          <w:rPr>
            <w:rStyle w:val="Hyperlink"/>
            <w:rFonts w:ascii="Times New Roman" w:hAnsi="Times New Roman" w:cs="Times New Roman"/>
            <w:color w:val="auto"/>
            <w:sz w:val="24"/>
            <w:szCs w:val="24"/>
            <w:u w:val="none"/>
          </w:rPr>
          <w:t>https://doi.org/10.1016/j.jad.2020.11.117</w:t>
        </w:r>
      </w:hyperlink>
    </w:p>
    <w:p w14:paraId="1FD7A780" w14:textId="77777777" w:rsidR="002E7246" w:rsidRPr="002E7246" w:rsidRDefault="002E7246" w:rsidP="002E7246">
      <w:pPr>
        <w:tabs>
          <w:tab w:val="left" w:pos="1350"/>
        </w:tabs>
        <w:spacing w:after="0" w:line="240" w:lineRule="auto"/>
        <w:ind w:left="270" w:hanging="270"/>
        <w:jc w:val="both"/>
        <w:rPr>
          <w:rFonts w:ascii="Times New Roman" w:hAnsi="Times New Roman" w:cs="Times New Roman"/>
          <w:sz w:val="24"/>
          <w:szCs w:val="24"/>
        </w:rPr>
      </w:pPr>
      <w:r w:rsidRPr="002E7246">
        <w:rPr>
          <w:rStyle w:val="Hyperlink"/>
          <w:rFonts w:ascii="Times New Roman" w:hAnsi="Times New Roman" w:cs="Times New Roman"/>
          <w:color w:val="auto"/>
          <w:sz w:val="24"/>
          <w:szCs w:val="24"/>
          <w:u w:val="none"/>
        </w:rPr>
        <w:t xml:space="preserve">Yang, Z., Asbury, K. &amp; Griffiths, M. D. (2018). An exploration of problematic smartphone use among chinese university students: Associations with academic anxiety, academic procrastination, self-regulation, and subjective wellbeing. </w:t>
      </w:r>
      <w:r w:rsidRPr="002E7246">
        <w:rPr>
          <w:rStyle w:val="Hyperlink"/>
          <w:rFonts w:ascii="Times New Roman" w:hAnsi="Times New Roman" w:cs="Times New Roman"/>
          <w:i/>
          <w:color w:val="auto"/>
          <w:sz w:val="24"/>
          <w:szCs w:val="24"/>
          <w:u w:val="none"/>
        </w:rPr>
        <w:t xml:space="preserve">Int J Ment Health Addiction </w:t>
      </w:r>
      <w:r w:rsidRPr="002E7246">
        <w:rPr>
          <w:rStyle w:val="Hyperlink"/>
          <w:rFonts w:ascii="Times New Roman" w:hAnsi="Times New Roman" w:cs="Times New Roman"/>
          <w:color w:val="auto"/>
          <w:sz w:val="24"/>
          <w:szCs w:val="24"/>
          <w:u w:val="none"/>
        </w:rPr>
        <w:t xml:space="preserve">17, 596-614, </w:t>
      </w:r>
      <w:r w:rsidRPr="002E7246">
        <w:rPr>
          <w:rFonts w:ascii="Times New Roman" w:hAnsi="Times New Roman" w:cs="Times New Roman"/>
          <w:sz w:val="24"/>
          <w:szCs w:val="24"/>
          <w:shd w:val="clear" w:color="auto" w:fill="FCFCFC"/>
        </w:rPr>
        <w:t>https://doi.org/10.1007/s11469-018-9961-1</w:t>
      </w:r>
    </w:p>
    <w:p w14:paraId="2F41A3C1" w14:textId="77777777" w:rsidR="002E7246" w:rsidRPr="002E7246" w:rsidRDefault="002E7246" w:rsidP="002E7246">
      <w:pPr>
        <w:tabs>
          <w:tab w:val="left" w:pos="1350"/>
        </w:tabs>
        <w:spacing w:after="0" w:line="240" w:lineRule="auto"/>
        <w:ind w:left="270" w:hanging="270"/>
        <w:jc w:val="both"/>
        <w:rPr>
          <w:rFonts w:ascii="Times New Roman" w:hAnsi="Times New Roman" w:cs="Times New Roman"/>
          <w:sz w:val="24"/>
          <w:szCs w:val="24"/>
        </w:rPr>
      </w:pPr>
      <w:r w:rsidRPr="002E7246">
        <w:rPr>
          <w:rFonts w:ascii="Times New Roman" w:hAnsi="Times New Roman" w:cs="Times New Roman"/>
          <w:sz w:val="24"/>
          <w:szCs w:val="24"/>
        </w:rPr>
        <w:lastRenderedPageBreak/>
        <w:t xml:space="preserve">Zhang, J., Wang, K., Yin, L., Zhao, W., Xue, Q., Peng, M., Min, B., Tian, Q., Leng, H., Du, J., Chang, H., Yang, Y., Li, W., Shangguan, F., Yan, T., Dong, H., Han, Y., Wang, Y., Cosci, F., &amp; Wang, H. (2020). The differential psychological distress of populations affected by the COVID- 19 pandemic. </w:t>
      </w:r>
      <w:r w:rsidRPr="002E7246">
        <w:rPr>
          <w:rFonts w:ascii="Times New Roman" w:hAnsi="Times New Roman" w:cs="Times New Roman"/>
          <w:i/>
          <w:sz w:val="24"/>
          <w:szCs w:val="24"/>
        </w:rPr>
        <w:t>Brain, Behavior, and Immunity</w:t>
      </w:r>
      <w:r w:rsidRPr="002E7246">
        <w:rPr>
          <w:rFonts w:ascii="Times New Roman" w:hAnsi="Times New Roman" w:cs="Times New Roman"/>
          <w:sz w:val="24"/>
          <w:szCs w:val="24"/>
        </w:rPr>
        <w:t xml:space="preserve">, </w:t>
      </w:r>
      <w:r w:rsidRPr="002E7246">
        <w:rPr>
          <w:rFonts w:ascii="Times New Roman" w:hAnsi="Times New Roman" w:cs="Times New Roman"/>
          <w:i/>
          <w:sz w:val="24"/>
          <w:szCs w:val="24"/>
        </w:rPr>
        <w:t>87</w:t>
      </w:r>
      <w:r w:rsidRPr="002E7246">
        <w:rPr>
          <w:rFonts w:ascii="Times New Roman" w:hAnsi="Times New Roman" w:cs="Times New Roman"/>
          <w:sz w:val="24"/>
          <w:szCs w:val="24"/>
        </w:rPr>
        <w:t xml:space="preserve">(4), 49-50. </w:t>
      </w:r>
      <w:hyperlink r:id="rId30" w:history="1">
        <w:r w:rsidRPr="002E7246">
          <w:rPr>
            <w:rStyle w:val="Hyperlink"/>
            <w:rFonts w:ascii="Times New Roman" w:hAnsi="Times New Roman" w:cs="Times New Roman"/>
            <w:color w:val="auto"/>
            <w:sz w:val="24"/>
            <w:szCs w:val="24"/>
            <w:u w:val="none"/>
          </w:rPr>
          <w:t>https://doi.org/10.1016/j.bbi.2020. 04.031</w:t>
        </w:r>
      </w:hyperlink>
    </w:p>
    <w:p w14:paraId="0433FD2E" w14:textId="77777777" w:rsidR="002E7246" w:rsidRPr="002E7246" w:rsidRDefault="002E7246" w:rsidP="002E7246">
      <w:pPr>
        <w:tabs>
          <w:tab w:val="left" w:pos="1350"/>
        </w:tabs>
        <w:spacing w:after="0" w:line="240" w:lineRule="auto"/>
        <w:ind w:left="270" w:hanging="270"/>
        <w:jc w:val="both"/>
        <w:rPr>
          <w:rFonts w:ascii="Times New Roman" w:hAnsi="Times New Roman" w:cs="Times New Roman"/>
          <w:sz w:val="24"/>
          <w:szCs w:val="24"/>
        </w:rPr>
      </w:pPr>
      <w:r w:rsidRPr="002E7246">
        <w:rPr>
          <w:rFonts w:ascii="Times New Roman" w:hAnsi="Times New Roman" w:cs="Times New Roman"/>
          <w:sz w:val="24"/>
          <w:szCs w:val="24"/>
        </w:rPr>
        <w:t xml:space="preserve">Zhao, S., Du, H., Li, Q., Wu, Q, &amp; Chi, P. (2021). Growth mindset of socioeconomics status boots subjective well-being: A longitudinal study. </w:t>
      </w:r>
      <w:r w:rsidRPr="002E7246">
        <w:rPr>
          <w:rFonts w:ascii="Times New Roman" w:hAnsi="Times New Roman" w:cs="Times New Roman"/>
          <w:i/>
          <w:sz w:val="24"/>
          <w:szCs w:val="24"/>
        </w:rPr>
        <w:t>Personality and Individual Differences, 168</w:t>
      </w:r>
      <w:r w:rsidRPr="002E7246">
        <w:rPr>
          <w:rFonts w:ascii="Times New Roman" w:hAnsi="Times New Roman" w:cs="Times New Roman"/>
          <w:sz w:val="24"/>
          <w:szCs w:val="24"/>
        </w:rPr>
        <w:t xml:space="preserve">, 1-6, </w:t>
      </w:r>
      <w:hyperlink r:id="rId31" w:history="1">
        <w:r w:rsidRPr="002E7246">
          <w:rPr>
            <w:rStyle w:val="Hyperlink"/>
            <w:rFonts w:ascii="Times New Roman" w:hAnsi="Times New Roman" w:cs="Times New Roman"/>
            <w:color w:val="auto"/>
            <w:sz w:val="24"/>
            <w:szCs w:val="24"/>
            <w:u w:val="none"/>
          </w:rPr>
          <w:t>https://doi.org/10.1016/j.paid.2020.110301</w:t>
        </w:r>
      </w:hyperlink>
    </w:p>
    <w:p w14:paraId="59848DEC" w14:textId="77777777" w:rsidR="002E7246" w:rsidRPr="002E7246" w:rsidRDefault="002E7246" w:rsidP="002E7246">
      <w:pPr>
        <w:tabs>
          <w:tab w:val="left" w:pos="1350"/>
        </w:tabs>
        <w:spacing w:after="0" w:line="240" w:lineRule="auto"/>
        <w:ind w:left="270" w:hanging="270"/>
        <w:jc w:val="both"/>
        <w:rPr>
          <w:rStyle w:val="Hyperlink"/>
          <w:rFonts w:ascii="Times New Roman" w:hAnsi="Times New Roman" w:cs="Times New Roman"/>
          <w:color w:val="auto"/>
          <w:sz w:val="24"/>
          <w:szCs w:val="24"/>
          <w:u w:val="none"/>
          <w:shd w:val="clear" w:color="auto" w:fill="FFFFFF"/>
        </w:rPr>
      </w:pPr>
      <w:r w:rsidRPr="002E7246">
        <w:rPr>
          <w:rFonts w:ascii="Times New Roman" w:hAnsi="Times New Roman" w:cs="Times New Roman"/>
          <w:sz w:val="24"/>
          <w:szCs w:val="24"/>
        </w:rPr>
        <w:t xml:space="preserve">Zhao, Y., Niu, G., Hou, H., Zeng, G., Xu, L., Peng, K. &amp; Yu, F. (2018). From growth mindset to grit in chinese schools: The mediating roles of learning motivation. </w:t>
      </w:r>
      <w:r w:rsidRPr="002E7246">
        <w:rPr>
          <w:rFonts w:ascii="Times New Roman" w:hAnsi="Times New Roman" w:cs="Times New Roman"/>
          <w:i/>
          <w:sz w:val="24"/>
          <w:szCs w:val="24"/>
        </w:rPr>
        <w:t>Frontiers in Psychology, 9</w:t>
      </w:r>
      <w:r w:rsidRPr="002E7246">
        <w:rPr>
          <w:rFonts w:ascii="Times New Roman" w:hAnsi="Times New Roman" w:cs="Times New Roman"/>
          <w:sz w:val="24"/>
          <w:szCs w:val="24"/>
        </w:rPr>
        <w:t xml:space="preserve">, 1-7, </w:t>
      </w:r>
      <w:hyperlink r:id="rId32" w:history="1">
        <w:r w:rsidRPr="002E7246">
          <w:rPr>
            <w:rStyle w:val="Hyperlink"/>
            <w:rFonts w:ascii="Times New Roman" w:hAnsi="Times New Roman" w:cs="Times New Roman"/>
            <w:color w:val="auto"/>
            <w:sz w:val="24"/>
            <w:szCs w:val="24"/>
            <w:u w:val="none"/>
            <w:shd w:val="clear" w:color="auto" w:fill="FFFFFF"/>
          </w:rPr>
          <w:t>https://doi.org/10.3389/fpsyg.2018.02007</w:t>
        </w:r>
      </w:hyperlink>
    </w:p>
    <w:p w14:paraId="4D458A20" w14:textId="77777777" w:rsidR="002E7246" w:rsidRDefault="002E7246" w:rsidP="002E7246">
      <w:pPr>
        <w:tabs>
          <w:tab w:val="left" w:pos="1350"/>
        </w:tabs>
        <w:spacing w:after="0" w:line="240" w:lineRule="auto"/>
        <w:ind w:left="270" w:hanging="270"/>
        <w:jc w:val="both"/>
        <w:rPr>
          <w:rStyle w:val="Hyperlink"/>
          <w:rFonts w:ascii="Times New Roman" w:hAnsi="Times New Roman" w:cs="Times New Roman"/>
          <w:color w:val="auto"/>
          <w:sz w:val="24"/>
          <w:szCs w:val="24"/>
          <w:u w:val="none"/>
          <w:bdr w:val="none" w:sz="0" w:space="0" w:color="auto" w:frame="1"/>
        </w:rPr>
      </w:pPr>
      <w:r w:rsidRPr="002E7246">
        <w:rPr>
          <w:rStyle w:val="Hyperlink"/>
          <w:rFonts w:ascii="Times New Roman" w:hAnsi="Times New Roman" w:cs="Times New Roman"/>
          <w:color w:val="auto"/>
          <w:sz w:val="24"/>
          <w:szCs w:val="24"/>
          <w:u w:val="none"/>
          <w:shd w:val="clear" w:color="auto" w:fill="FFFFFF"/>
        </w:rPr>
        <w:t xml:space="preserve">Zimet, G. D., Dahlem, N. W., Zimet, S. G. &amp; Farley, G. K. (1988). The multidimensional scale of perceive social support. </w:t>
      </w:r>
      <w:r w:rsidRPr="002E7246">
        <w:rPr>
          <w:rStyle w:val="Hyperlink"/>
          <w:rFonts w:ascii="Times New Roman" w:hAnsi="Times New Roman" w:cs="Times New Roman"/>
          <w:i/>
          <w:color w:val="auto"/>
          <w:sz w:val="24"/>
          <w:szCs w:val="24"/>
          <w:u w:val="none"/>
          <w:shd w:val="clear" w:color="auto" w:fill="FFFFFF"/>
        </w:rPr>
        <w:t>Journal of Personality Assesment, 52</w:t>
      </w:r>
      <w:r w:rsidRPr="002E7246">
        <w:rPr>
          <w:rStyle w:val="Hyperlink"/>
          <w:rFonts w:ascii="Times New Roman" w:hAnsi="Times New Roman" w:cs="Times New Roman"/>
          <w:color w:val="auto"/>
          <w:sz w:val="24"/>
          <w:szCs w:val="24"/>
          <w:u w:val="none"/>
          <w:shd w:val="clear" w:color="auto" w:fill="FFFFFF"/>
        </w:rPr>
        <w:t>(1), 30-41, https://doi.org/</w:t>
      </w:r>
      <w:hyperlink r:id="rId33" w:tgtFrame="_blank" w:history="1">
        <w:r w:rsidRPr="002E7246">
          <w:rPr>
            <w:rStyle w:val="Hyperlink"/>
            <w:rFonts w:ascii="Times New Roman" w:hAnsi="Times New Roman" w:cs="Times New Roman"/>
            <w:color w:val="auto"/>
            <w:sz w:val="24"/>
            <w:szCs w:val="24"/>
            <w:u w:val="none"/>
            <w:bdr w:val="none" w:sz="0" w:space="0" w:color="auto" w:frame="1"/>
          </w:rPr>
          <w:t>10.1207/s15327752jpa5201_2</w:t>
        </w:r>
      </w:hyperlink>
    </w:p>
    <w:p w14:paraId="7FD0BCF8" w14:textId="77777777" w:rsidR="002E7246" w:rsidRDefault="002E7246" w:rsidP="002E7246">
      <w:pPr>
        <w:tabs>
          <w:tab w:val="left" w:pos="1350"/>
        </w:tabs>
        <w:spacing w:after="0" w:line="240" w:lineRule="auto"/>
        <w:ind w:left="270" w:hanging="270"/>
        <w:jc w:val="both"/>
        <w:rPr>
          <w:rStyle w:val="Hyperlink"/>
          <w:rFonts w:ascii="Times New Roman" w:hAnsi="Times New Roman" w:cs="Times New Roman"/>
          <w:color w:val="auto"/>
          <w:sz w:val="24"/>
          <w:szCs w:val="24"/>
          <w:u w:val="none"/>
          <w:bdr w:val="none" w:sz="0" w:space="0" w:color="auto" w:frame="1"/>
        </w:rPr>
      </w:pPr>
    </w:p>
    <w:p w14:paraId="05EE8403" w14:textId="77777777" w:rsidR="002E7246" w:rsidRPr="002E7246" w:rsidRDefault="002E7246" w:rsidP="002E7246">
      <w:pPr>
        <w:tabs>
          <w:tab w:val="left" w:pos="1350"/>
        </w:tabs>
        <w:spacing w:after="0" w:line="240" w:lineRule="auto"/>
        <w:ind w:left="270" w:hanging="270"/>
        <w:jc w:val="both"/>
        <w:rPr>
          <w:rFonts w:ascii="Times New Roman" w:hAnsi="Times New Roman" w:cs="Times New Roman"/>
          <w:sz w:val="24"/>
          <w:szCs w:val="24"/>
          <w:shd w:val="clear" w:color="auto" w:fill="FFFFFF"/>
        </w:rPr>
      </w:pPr>
    </w:p>
    <w:p w14:paraId="4D13398F" w14:textId="6AF86E32" w:rsidR="00CA73BB" w:rsidRPr="008C5A9E" w:rsidRDefault="00CA73BB" w:rsidP="002E7246">
      <w:pPr>
        <w:spacing w:after="0" w:line="240" w:lineRule="auto"/>
        <w:jc w:val="both"/>
        <w:rPr>
          <w:lang w:val="id-ID"/>
          <w14:textOutline w14:w="3175" w14:cap="rnd" w14:cmpd="sng" w14:algn="ctr">
            <w14:noFill/>
            <w14:prstDash w14:val="solid"/>
            <w14:bevel/>
          </w14:textOutline>
        </w:rPr>
      </w:pPr>
    </w:p>
    <w:sectPr w:rsidR="00CA73BB" w:rsidRPr="008C5A9E" w:rsidSect="00CA73BB">
      <w:type w:val="continuous"/>
      <w:pgSz w:w="11907" w:h="16839" w:code="9"/>
      <w:pgMar w:top="1418" w:right="1418" w:bottom="1418" w:left="1418"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B2193" w14:textId="77777777" w:rsidR="00C12767" w:rsidRDefault="00C12767" w:rsidP="00F84A64">
      <w:pPr>
        <w:spacing w:after="0" w:line="240" w:lineRule="auto"/>
      </w:pPr>
      <w:r>
        <w:separator/>
      </w:r>
    </w:p>
  </w:endnote>
  <w:endnote w:type="continuationSeparator" w:id="0">
    <w:p w14:paraId="0FA0EECD" w14:textId="77777777" w:rsidR="00C12767" w:rsidRDefault="00C12767" w:rsidP="00F8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D5B09" w14:textId="77777777" w:rsidR="00C12767" w:rsidRDefault="00C12767" w:rsidP="00F84A64">
      <w:pPr>
        <w:spacing w:after="0" w:line="240" w:lineRule="auto"/>
      </w:pPr>
      <w:r>
        <w:separator/>
      </w:r>
    </w:p>
  </w:footnote>
  <w:footnote w:type="continuationSeparator" w:id="0">
    <w:p w14:paraId="4E5AD679" w14:textId="77777777" w:rsidR="00C12767" w:rsidRDefault="00C12767" w:rsidP="00F84A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3217E"/>
    <w:multiLevelType w:val="hybridMultilevel"/>
    <w:tmpl w:val="16DA061E"/>
    <w:lvl w:ilvl="0" w:tplc="F4562A94">
      <w:start w:val="1"/>
      <w:numFmt w:val="bullet"/>
      <w:lvlText w:val=""/>
      <w:lvlJc w:val="left"/>
      <w:pPr>
        <w:tabs>
          <w:tab w:val="num" w:pos="720"/>
        </w:tabs>
        <w:ind w:left="720" w:hanging="360"/>
      </w:pPr>
      <w:rPr>
        <w:rFonts w:ascii="Symbol" w:hAnsi="Symbol" w:hint="default"/>
        <w:color w:val="auto"/>
      </w:rPr>
    </w:lvl>
    <w:lvl w:ilvl="1" w:tplc="4F725A70">
      <w:start w:val="19"/>
      <w:numFmt w:val="decimal"/>
      <w:lvlText w:val="%2."/>
      <w:lvlJc w:val="left"/>
      <w:pPr>
        <w:tabs>
          <w:tab w:val="num" w:pos="1440"/>
        </w:tabs>
        <w:ind w:left="1440" w:hanging="360"/>
      </w:pPr>
      <w:rPr>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A007E8D"/>
    <w:multiLevelType w:val="hybridMultilevel"/>
    <w:tmpl w:val="3E989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32238B"/>
    <w:multiLevelType w:val="hybridMultilevel"/>
    <w:tmpl w:val="8AB00694"/>
    <w:lvl w:ilvl="0" w:tplc="4CEC4F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517735"/>
    <w:multiLevelType w:val="hybridMultilevel"/>
    <w:tmpl w:val="950C800A"/>
    <w:lvl w:ilvl="0" w:tplc="4CEC4F82">
      <w:start w:val="1"/>
      <w:numFmt w:val="decimal"/>
      <w:lvlText w:val="%1."/>
      <w:lvlJc w:val="left"/>
      <w:pPr>
        <w:tabs>
          <w:tab w:val="num" w:pos="720"/>
        </w:tabs>
        <w:ind w:left="720" w:hanging="360"/>
      </w:pPr>
    </w:lvl>
    <w:lvl w:ilvl="1" w:tplc="FD6A4E66">
      <w:start w:val="13"/>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B1602C9"/>
    <w:multiLevelType w:val="hybridMultilevel"/>
    <w:tmpl w:val="CE10D704"/>
    <w:lvl w:ilvl="0" w:tplc="3A02BC3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FB4101F"/>
    <w:multiLevelType w:val="hybridMultilevel"/>
    <w:tmpl w:val="7C986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7E"/>
    <w:rsid w:val="00021A62"/>
    <w:rsid w:val="000C56D8"/>
    <w:rsid w:val="000F7404"/>
    <w:rsid w:val="0021243A"/>
    <w:rsid w:val="002218C3"/>
    <w:rsid w:val="00295B8D"/>
    <w:rsid w:val="002E7246"/>
    <w:rsid w:val="002F6140"/>
    <w:rsid w:val="00345F93"/>
    <w:rsid w:val="003A2630"/>
    <w:rsid w:val="003C667C"/>
    <w:rsid w:val="003D4346"/>
    <w:rsid w:val="0044480A"/>
    <w:rsid w:val="00462C93"/>
    <w:rsid w:val="00530CA7"/>
    <w:rsid w:val="00531928"/>
    <w:rsid w:val="00556D24"/>
    <w:rsid w:val="0059664C"/>
    <w:rsid w:val="006B3FD8"/>
    <w:rsid w:val="0079572C"/>
    <w:rsid w:val="007B0DE5"/>
    <w:rsid w:val="007E6D51"/>
    <w:rsid w:val="0081350C"/>
    <w:rsid w:val="0085437E"/>
    <w:rsid w:val="008C5A9E"/>
    <w:rsid w:val="0093739B"/>
    <w:rsid w:val="009576AC"/>
    <w:rsid w:val="009F7C1A"/>
    <w:rsid w:val="00A0040E"/>
    <w:rsid w:val="00A01C92"/>
    <w:rsid w:val="00A73880"/>
    <w:rsid w:val="00AF1C88"/>
    <w:rsid w:val="00B93567"/>
    <w:rsid w:val="00BD1A3D"/>
    <w:rsid w:val="00C02425"/>
    <w:rsid w:val="00C105EB"/>
    <w:rsid w:val="00C12767"/>
    <w:rsid w:val="00CA2F1B"/>
    <w:rsid w:val="00CA73BB"/>
    <w:rsid w:val="00CF7756"/>
    <w:rsid w:val="00DF6529"/>
    <w:rsid w:val="00E50C11"/>
    <w:rsid w:val="00EF6214"/>
    <w:rsid w:val="00F84A64"/>
    <w:rsid w:val="00FA5C92"/>
    <w:rsid w:val="00FC2CBF"/>
    <w:rsid w:val="00FD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652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37E"/>
    <w:pPr>
      <w:spacing w:after="0" w:line="240" w:lineRule="auto"/>
    </w:pPr>
  </w:style>
  <w:style w:type="table" w:styleId="TableGrid">
    <w:name w:val="Table Grid"/>
    <w:basedOn w:val="TableNormal"/>
    <w:uiPriority w:val="39"/>
    <w:rsid w:val="00854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54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85437E"/>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854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37E"/>
    <w:rPr>
      <w:rFonts w:ascii="Tahoma" w:hAnsi="Tahoma" w:cs="Tahoma"/>
      <w:sz w:val="16"/>
      <w:szCs w:val="16"/>
    </w:rPr>
  </w:style>
  <w:style w:type="paragraph" w:customStyle="1" w:styleId="tek-1">
    <w:name w:val="tek-1"/>
    <w:basedOn w:val="Normal"/>
    <w:rsid w:val="00CA2F1B"/>
    <w:pPr>
      <w:spacing w:after="0" w:line="240" w:lineRule="auto"/>
    </w:pPr>
    <w:rPr>
      <w:rFonts w:ascii="Times" w:eastAsia="Times New Roman" w:hAnsi="Times" w:cs="Times New Roman"/>
      <w:noProof/>
      <w:sz w:val="20"/>
      <w:szCs w:val="20"/>
      <w14:shadow w14:blurRad="50800" w14:dist="38100" w14:dir="2700000" w14:sx="100000" w14:sy="100000" w14:kx="0" w14:ky="0" w14:algn="tl">
        <w14:srgbClr w14:val="000000">
          <w14:alpha w14:val="60000"/>
        </w14:srgbClr>
      </w14:shadow>
    </w:rPr>
  </w:style>
  <w:style w:type="paragraph" w:customStyle="1" w:styleId="bin">
    <w:name w:val="bin"/>
    <w:basedOn w:val="Normal"/>
    <w:rsid w:val="00CA2F1B"/>
    <w:pPr>
      <w:spacing w:after="0" w:line="240" w:lineRule="auto"/>
    </w:pPr>
    <w:rPr>
      <w:rFonts w:ascii="Times" w:eastAsia="Times New Roman" w:hAnsi="Times" w:cs="Times New Roman"/>
      <w:noProof/>
      <w:sz w:val="20"/>
      <w:szCs w:val="20"/>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CA2F1B"/>
    <w:pPr>
      <w:spacing w:after="0" w:line="240" w:lineRule="auto"/>
      <w:ind w:left="720"/>
      <w:contextualSpacing/>
    </w:pPr>
    <w:rPr>
      <w:rFonts w:ascii="Times New Roman" w:eastAsia="Times New Roman" w:hAnsi="Times New Roman" w:cs="Times New Roman"/>
      <w:sz w:val="24"/>
      <w:szCs w:val="24"/>
    </w:rPr>
  </w:style>
  <w:style w:type="paragraph" w:customStyle="1" w:styleId="ParawithChead">
    <w:name w:val="Para with C head"/>
    <w:basedOn w:val="Normal"/>
    <w:rsid w:val="0079572C"/>
    <w:pPr>
      <w:spacing w:before="126" w:after="0" w:line="220" w:lineRule="exact"/>
      <w:jc w:val="both"/>
    </w:pPr>
    <w:rPr>
      <w:rFonts w:ascii="Times New Roman" w:eastAsia="Times New Roman" w:hAnsi="Times New Roman" w:cs="Times New Roman"/>
      <w:sz w:val="18"/>
      <w:szCs w:val="20"/>
    </w:rPr>
  </w:style>
  <w:style w:type="character" w:styleId="Hyperlink">
    <w:name w:val="Hyperlink"/>
    <w:basedOn w:val="DefaultParagraphFont"/>
    <w:uiPriority w:val="99"/>
    <w:unhideWhenUsed/>
    <w:rsid w:val="0079572C"/>
    <w:rPr>
      <w:color w:val="0000FF"/>
      <w:u w:val="single"/>
    </w:rPr>
  </w:style>
  <w:style w:type="paragraph" w:styleId="FootnoteText">
    <w:name w:val="footnote text"/>
    <w:basedOn w:val="Normal"/>
    <w:link w:val="FootnoteTextChar"/>
    <w:uiPriority w:val="99"/>
    <w:semiHidden/>
    <w:unhideWhenUsed/>
    <w:rsid w:val="00F84A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A64"/>
    <w:rPr>
      <w:sz w:val="20"/>
      <w:szCs w:val="20"/>
    </w:rPr>
  </w:style>
  <w:style w:type="character" w:styleId="FootnoteReference">
    <w:name w:val="footnote reference"/>
    <w:basedOn w:val="DefaultParagraphFont"/>
    <w:uiPriority w:val="99"/>
    <w:semiHidden/>
    <w:unhideWhenUsed/>
    <w:rsid w:val="00F84A64"/>
    <w:rPr>
      <w:vertAlign w:val="superscript"/>
    </w:rPr>
  </w:style>
  <w:style w:type="paragraph" w:styleId="Bibliography">
    <w:name w:val="Bibliography"/>
    <w:basedOn w:val="Normal"/>
    <w:next w:val="Normal"/>
    <w:uiPriority w:val="37"/>
    <w:unhideWhenUsed/>
    <w:rsid w:val="00DF6529"/>
  </w:style>
  <w:style w:type="character" w:customStyle="1" w:styleId="Heading1Char">
    <w:name w:val="Heading 1 Char"/>
    <w:basedOn w:val="DefaultParagraphFont"/>
    <w:link w:val="Heading1"/>
    <w:uiPriority w:val="9"/>
    <w:rsid w:val="00DF6529"/>
    <w:rPr>
      <w:rFonts w:asciiTheme="majorHAnsi" w:eastAsiaTheme="majorEastAsia" w:hAnsiTheme="majorHAnsi" w:cstheme="majorBidi"/>
      <w:b/>
      <w:bCs/>
      <w:color w:val="365F91" w:themeColor="accent1" w:themeShade="BF"/>
      <w:sz w:val="28"/>
      <w:szCs w:val="28"/>
      <w:lang w:eastAsia="ja-JP"/>
    </w:rPr>
  </w:style>
  <w:style w:type="character" w:customStyle="1" w:styleId="UnresolvedMention">
    <w:name w:val="Unresolved Mention"/>
    <w:basedOn w:val="DefaultParagraphFont"/>
    <w:uiPriority w:val="99"/>
    <w:semiHidden/>
    <w:unhideWhenUsed/>
    <w:rsid w:val="00556D24"/>
    <w:rPr>
      <w:color w:val="605E5C"/>
      <w:shd w:val="clear" w:color="auto" w:fill="E1DFDD"/>
    </w:rPr>
  </w:style>
  <w:style w:type="character" w:styleId="FollowedHyperlink">
    <w:name w:val="FollowedHyperlink"/>
    <w:basedOn w:val="DefaultParagraphFont"/>
    <w:uiPriority w:val="99"/>
    <w:semiHidden/>
    <w:unhideWhenUsed/>
    <w:rsid w:val="002F6140"/>
    <w:rPr>
      <w:color w:val="800080" w:themeColor="followedHyperlink"/>
      <w:u w:val="single"/>
    </w:rPr>
  </w:style>
  <w:style w:type="character" w:styleId="Emphasis">
    <w:name w:val="Emphasis"/>
    <w:basedOn w:val="DefaultParagraphFont"/>
    <w:uiPriority w:val="20"/>
    <w:qFormat/>
    <w:rsid w:val="002E7246"/>
    <w:rPr>
      <w:i/>
      <w:iCs/>
    </w:rPr>
  </w:style>
  <w:style w:type="character" w:customStyle="1" w:styleId="identifier">
    <w:name w:val="identifier"/>
    <w:basedOn w:val="DefaultParagraphFont"/>
    <w:rsid w:val="002E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37/a0029531" TargetMode="External"/><Relationship Id="rId18" Type="http://schemas.openxmlformats.org/officeDocument/2006/relationships/hyperlink" Target="https://doi.org/10.1353/csd.2018.0011" TargetMode="External"/><Relationship Id="rId26" Type="http://schemas.openxmlformats.org/officeDocument/2006/relationships/hyperlink" Target="https://doi.org/10.3389/fpsyg.2015.01994" TargetMode="External"/><Relationship Id="rId3" Type="http://schemas.openxmlformats.org/officeDocument/2006/relationships/styles" Target="styles.xml"/><Relationship Id="rId21" Type="http://schemas.openxmlformats.org/officeDocument/2006/relationships/hyperlink" Target="https://doi.org/10.1111/jopy.1235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jrp.2018.02.007" TargetMode="External"/><Relationship Id="rId17" Type="http://schemas.openxmlformats.org/officeDocument/2006/relationships/hyperlink" Target="https://doi.org/10.3389/fpsyg.2019.02230" TargetMode="External"/><Relationship Id="rId25" Type="http://schemas.openxmlformats.org/officeDocument/2006/relationships/hyperlink" Target="https://doi.org/10.1002/1097-4679(198201)38:1%3c119::AID-JCLP2270380118%3e3.0.CO;2-I" TargetMode="External"/><Relationship Id="rId33" Type="http://schemas.openxmlformats.org/officeDocument/2006/relationships/hyperlink" Target="http://dx.doi.org/10.1207/s15327752jpa5201_2" TargetMode="External"/><Relationship Id="rId2" Type="http://schemas.openxmlformats.org/officeDocument/2006/relationships/numbering" Target="numbering.xml"/><Relationship Id="rId16" Type="http://schemas.openxmlformats.org/officeDocument/2006/relationships/hyperlink" Target="https://psycnet.apa.org/doi/10.1037/0003-066X.55.1.34" TargetMode="External"/><Relationship Id="rId20" Type="http://schemas.openxmlformats.org/officeDocument/2006/relationships/hyperlink" Target="https://doi.org/10.1111/bjso.12456" TargetMode="External"/><Relationship Id="rId29" Type="http://schemas.openxmlformats.org/officeDocument/2006/relationships/hyperlink" Target="https://doi.org/10.1016/j.jad.2020.11.1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psyg.2021.710858" TargetMode="External"/><Relationship Id="rId24" Type="http://schemas.openxmlformats.org/officeDocument/2006/relationships/hyperlink" Target="https://doi.org/10.1016/j.lindif.2020.101906" TargetMode="External"/><Relationship Id="rId32" Type="http://schemas.openxmlformats.org/officeDocument/2006/relationships/hyperlink" Target="https://doi.org/10.3389/fpsyg.2018.02007" TargetMode="External"/><Relationship Id="rId5" Type="http://schemas.openxmlformats.org/officeDocument/2006/relationships/webSettings" Target="webSettings.xml"/><Relationship Id="rId15" Type="http://schemas.openxmlformats.org/officeDocument/2006/relationships/hyperlink" Target="https://doi.org/10.1016/j.childyouth.2019.02.004" TargetMode="External"/><Relationship Id="rId23" Type="http://schemas.openxmlformats.org/officeDocument/2006/relationships/hyperlink" Target="http://pdskji.org/home" TargetMode="External"/><Relationship Id="rId28" Type="http://schemas.openxmlformats.org/officeDocument/2006/relationships/hyperlink" Target="https://doi.org/10.26858/talenta.v4i2.7618" TargetMode="External"/><Relationship Id="rId10" Type="http://schemas.openxmlformats.org/officeDocument/2006/relationships/hyperlink" Target="https://doi.org/10.1177%2F1362168820933190" TargetMode="External"/><Relationship Id="rId19" Type="http://schemas.openxmlformats.org/officeDocument/2006/relationships/hyperlink" Target="https://doi.org/10.1007/s10943-017-0447-4" TargetMode="External"/><Relationship Id="rId31" Type="http://schemas.openxmlformats.org/officeDocument/2006/relationships/hyperlink" Target="https://doi.org/10.1016/j.paid.2020.110301" TargetMode="External"/><Relationship Id="rId4" Type="http://schemas.openxmlformats.org/officeDocument/2006/relationships/settings" Target="settings.xml"/><Relationship Id="rId9" Type="http://schemas.openxmlformats.org/officeDocument/2006/relationships/hyperlink" Target="https://doi.org/10.47602/jpsp.v4i2.231" TargetMode="External"/><Relationship Id="rId14" Type="http://schemas.openxmlformats.org/officeDocument/2006/relationships/hyperlink" Target="https://link.springer.com/article/10.1007/s12144-021-01532-x" TargetMode="External"/><Relationship Id="rId22" Type="http://schemas.openxmlformats.org/officeDocument/2006/relationships/hyperlink" Target="https://doi.org/10.1093/eurpub/ckx081" TargetMode="External"/><Relationship Id="rId27" Type="http://schemas.openxmlformats.org/officeDocument/2006/relationships/hyperlink" Target="https://doi.org/10.1016/j.bbi.2020.05.048" TargetMode="External"/><Relationship Id="rId30" Type="http://schemas.openxmlformats.org/officeDocument/2006/relationships/hyperlink" Target="https://doi.org/10.1016/j.bbi.2020.%2004.03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Arl15</b:Tag>
    <b:SourceType>JournalArticle</b:SourceType>
    <b:Guid>{80142ED6-DE4E-415B-B5C4-AAEF2968C432}</b:Guid>
    <b:Title>Hubungan Antara Kematangan Karir dengan Contextual Support and Barrier pada Mahasiswa Tingkat Akhir di Jakarta</b:Title>
    <b:Year>2015</b:Year>
    <b:JournalName>Jurnal Psikogenesis</b:JournalName>
    <b:Pages>199 - 207</b:Pages>
    <b:Author>
      <b:Author>
        <b:NameList>
          <b:Person>
            <b:Last>Arlinkasari</b:Last>
            <b:First>Fitri</b:First>
          </b:Person>
          <b:Person>
            <b:Last>Kartika</b:Last>
            <b:First>Lina</b:First>
          </b:Person>
        </b:NameList>
      </b:Author>
    </b:Author>
    <b:Volume>3</b:Volume>
    <b:Issue>2</b:Issue>
    <b:RefOrder>1</b:RefOrder>
  </b:Source>
</b:Sources>
</file>

<file path=customXml/itemProps1.xml><?xml version="1.0" encoding="utf-8"?>
<ds:datastoreItem xmlns:ds="http://schemas.openxmlformats.org/officeDocument/2006/customXml" ds:itemID="{61589CFD-65C1-4A95-A2D1-787AD14E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3698</Words>
  <Characters>21083</Characters>
  <Application>Microsoft Office Word</Application>
  <DocSecurity>0</DocSecurity>
  <Lines>175</Lines>
  <Paragraphs>49</Paragraphs>
  <ScaleCrop>false</ScaleCrop>
  <Company/>
  <LinksUpToDate>false</LinksUpToDate>
  <CharactersWithSpaces>24732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2021-12-08T12:36:00Z</dcterms:created>
  <dcterms:modified xsi:type="dcterms:W3CDTF">2021-12-08T12:50:00Z</dcterms:modified>
</cp:coreProperties>
</file>